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ind w:left="1000" w:right="1000"/>
        <w:rPr>
          <w:sz w:val="2"/>
        </w:rPr>
      </w:pPr>
      <w:r>
        <w:rPr>
          <w:noProof/>
        </w:rPr>
        <w:drawing>
          <wp:inline distT="0" distB="0" distL="0" distR="0">
            <wp:extent cx="4839335" cy="974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39335" cy="974725"/>
                    </a:xfrm>
                    <a:prstGeom prst="rect">
                      <a:avLst/>
                    </a:prstGeom>
                    <a:noFill/>
                    <a:ln>
                      <a:noFill/>
                    </a:ln>
                  </pic:spPr>
                </pic:pic>
              </a:graphicData>
            </a:graphic>
          </wp:inline>
        </w:drawing>
      </w:r>
    </w:p>
    <w:p>
      <w:pPr>
        <w:spacing w:after="160" w:line="240" w:lineRule="exact"/>
      </w:pPr>
    </w:p>
    <w:tbl>
      <w:tblPr>
        <w:tblW w:w="0" w:type="auto"/>
        <w:tblLayout w:type="fixed"/>
        <w:tblLook w:val="04A0" w:firstRow="1" w:lastRow="0" w:firstColumn="1" w:lastColumn="0" w:noHBand="0" w:noVBand="1"/>
      </w:tblPr>
      <w:tblGrid>
        <w:gridCol w:w="9620"/>
      </w:tblGrid>
      <w:tr>
        <w:tc>
          <w:tcPr>
            <w:tcW w:w="9620" w:type="dxa"/>
            <w:shd w:val="clear" w:color="666553" w:fill="666553"/>
            <w:tcMar>
              <w:top w:w="30" w:type="dxa"/>
              <w:left w:w="0" w:type="dxa"/>
              <w:bottom w:w="0" w:type="dxa"/>
              <w:right w:w="0" w:type="dxa"/>
            </w:tcMar>
            <w:vAlign w:val="center"/>
          </w:tcPr>
          <w:p>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pPr>
        <w:spacing w:line="240" w:lineRule="exact"/>
      </w:pPr>
      <w:r>
        <w:t xml:space="preserve"> </w:t>
      </w:r>
    </w:p>
    <w:p>
      <w:pPr>
        <w:spacing w:after="120" w:line="240" w:lineRule="exact"/>
      </w:pPr>
    </w:p>
    <w:p>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after="180" w:line="240" w:lineRule="exact"/>
      </w:pPr>
    </w:p>
    <w:tbl>
      <w:tblPr>
        <w:tblW w:w="0" w:type="auto"/>
        <w:tblInd w:w="1260" w:type="dxa"/>
        <w:tblLayout w:type="fixed"/>
        <w:tblLook w:val="04A0" w:firstRow="1" w:lastRow="0" w:firstColumn="1" w:lastColumn="0" w:noHBand="0" w:noVBand="1"/>
      </w:tblPr>
      <w:tblGrid>
        <w:gridCol w:w="7100"/>
      </w:tblGrid>
      <w:tr>
        <w:tc>
          <w:tcPr>
            <w:tcW w:w="7100" w:type="dxa"/>
            <w:tcBorders>
              <w:top w:val="single" w:sz="4" w:space="0" w:color="000000"/>
              <w:bottom w:val="single" w:sz="4" w:space="0" w:color="000000"/>
            </w:tcBorders>
            <w:tcMar>
              <w:top w:w="300" w:type="dxa"/>
              <w:left w:w="0" w:type="dxa"/>
              <w:bottom w:w="300" w:type="dxa"/>
              <w:right w:w="0" w:type="dxa"/>
            </w:tcMar>
            <w:vAlign w:val="center"/>
          </w:tcPr>
          <w:p>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Maintenance préventive et curative des cuves à azote liquide à remplissage automatique et du système de distribution automatique d’azote liquide pour le CHU de Besançon</w:t>
            </w:r>
          </w:p>
        </w:tc>
      </w:tr>
    </w:tbl>
    <w:p>
      <w:pPr>
        <w:spacing w:line="240" w:lineRule="exact"/>
      </w:pPr>
      <w:r>
        <w:t xml:space="preserve"> </w:t>
      </w: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after="20" w:line="240" w:lineRule="exact"/>
      </w:pPr>
    </w:p>
    <w:p>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CHU de BESANCON</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Etablissement support du GHT-CFC </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Boulevard Alexandre Fleming</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25030 BESANCON CEDEX</w:t>
      </w:r>
    </w:p>
    <w:p>
      <w:pPr>
        <w:spacing w:line="279" w:lineRule="exact"/>
        <w:jc w:val="center"/>
        <w:rPr>
          <w:rFonts w:ascii="Trebuchet MS" w:eastAsia="Trebuchet MS" w:hAnsi="Trebuchet MS" w:cs="Trebuchet MS"/>
          <w:color w:val="000000"/>
          <w:lang w:val="fr-FR"/>
        </w:rPr>
        <w:sectPr>
          <w:pgSz w:w="11900" w:h="16840"/>
          <w:pgMar w:top="1400" w:right="1140" w:bottom="1440" w:left="1140" w:header="1400" w:footer="1440" w:gutter="0"/>
          <w:cols w:space="708"/>
        </w:sectPr>
      </w:pPr>
      <w:r>
        <w:rPr>
          <w:rFonts w:ascii="Trebuchet MS" w:eastAsia="Trebuchet MS" w:hAnsi="Trebuchet MS" w:cs="Trebuchet MS"/>
          <w:color w:val="000000"/>
          <w:lang w:val="fr-FR"/>
        </w:rPr>
        <w:t>Tél : 03 81 21 80 47</w:t>
      </w:r>
    </w:p>
    <w:tbl>
      <w:tblPr>
        <w:tblW w:w="0" w:type="auto"/>
        <w:tblLayout w:type="fixed"/>
        <w:tblLook w:val="04A0" w:firstRow="1" w:lastRow="0" w:firstColumn="1" w:lastColumn="0" w:noHBand="0" w:noVBand="1"/>
      </w:tblPr>
      <w:tblGrid>
        <w:gridCol w:w="1200"/>
        <w:gridCol w:w="2400"/>
        <w:gridCol w:w="6000"/>
      </w:tblGrid>
      <w:tr>
        <w:trPr>
          <w:trHeight w:val="436"/>
        </w:trPr>
        <w:tc>
          <w:tcPr>
            <w:tcW w:w="9600" w:type="dxa"/>
            <w:gridSpan w:val="3"/>
            <w:tcBorders>
              <w:top w:val="single" w:sz="2" w:space="0" w:color="000000"/>
              <w:left w:val="single" w:sz="2" w:space="0" w:color="000000"/>
              <w:right w:val="single" w:sz="2" w:space="0" w:color="000000"/>
            </w:tcBorders>
            <w:shd w:val="clear" w:color="2A7CBF" w:fill="2A7CBF"/>
            <w:tcMar>
              <w:top w:w="0" w:type="dxa"/>
              <w:left w:w="0" w:type="dxa"/>
              <w:bottom w:w="0" w:type="dxa"/>
              <w:right w:w="0" w:type="dxa"/>
            </w:tcMar>
            <w:vAlign w:val="center"/>
          </w:tcPr>
          <w:p>
            <w:pPr>
              <w:pStyle w:val="Titletable"/>
              <w:jc w:val="center"/>
              <w:rPr>
                <w:lang w:val="fr-FR"/>
              </w:rPr>
            </w:pPr>
            <w:r>
              <w:rPr>
                <w:lang w:val="fr-FR"/>
              </w:rPr>
              <w:lastRenderedPageBreak/>
              <w:t>L'ESSENTIEL DU CONTRAT</w:t>
            </w:r>
          </w:p>
        </w:tc>
      </w:tr>
      <w:tr>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40" w:lineRule="exact"/>
            </w:pPr>
          </w:p>
          <w:p>
            <w:pPr>
              <w:ind w:left="420"/>
              <w:rPr>
                <w:sz w:val="2"/>
              </w:rPr>
            </w:pPr>
            <w:r>
              <w:rPr>
                <w:noProof/>
              </w:rPr>
              <w:drawing>
                <wp:inline distT="0" distB="0" distL="0" distR="0">
                  <wp:extent cx="233045" cy="23304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045" cy="23304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280" w:after="16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préventive et curative des cuves à azote liquide à remplissage automatique et du système de distribution automatique d’azote liquide pour le CHU de Besançon</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33045" cy="23304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045" cy="23304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33045" cy="2330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045" cy="23304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00" w:lineRule="exact"/>
              <w:rPr>
                <w:sz w:val="10"/>
              </w:rPr>
            </w:pPr>
          </w:p>
          <w:p>
            <w:pPr>
              <w:ind w:left="420"/>
              <w:rPr>
                <w:sz w:val="2"/>
              </w:rPr>
            </w:pPr>
            <w:r>
              <w:rPr>
                <w:noProof/>
              </w:rPr>
              <w:drawing>
                <wp:inline distT="0" distB="0" distL="0" distR="0">
                  <wp:extent cx="233045" cy="26733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045" cy="26733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33045" cy="23304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3045" cy="23304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33045" cy="23304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045" cy="23304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33045" cy="23304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3045" cy="23304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80" w:lineRule="exact"/>
              <w:rPr>
                <w:sz w:val="8"/>
              </w:rPr>
            </w:pPr>
          </w:p>
          <w:p>
            <w:pPr>
              <w:ind w:left="420"/>
              <w:rPr>
                <w:sz w:val="2"/>
              </w:rPr>
            </w:pPr>
            <w:r>
              <w:rPr>
                <w:noProof/>
              </w:rPr>
              <w:drawing>
                <wp:inline distT="0" distB="0" distL="0" distR="0">
                  <wp:extent cx="233045" cy="29337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045" cy="29337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rPr>
                <w:noProof/>
              </w:rPr>
              <w:drawing>
                <wp:inline distT="0" distB="0" distL="0" distR="0">
                  <wp:extent cx="233045" cy="23304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3045" cy="23304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forfaitaires et prix unitaires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80" w:lineRule="exact"/>
              <w:rPr>
                <w:sz w:val="8"/>
              </w:rPr>
            </w:pPr>
          </w:p>
          <w:p>
            <w:pPr>
              <w:ind w:left="420"/>
              <w:rPr>
                <w:sz w:val="2"/>
              </w:rPr>
            </w:pPr>
            <w:r>
              <w:rPr>
                <w:noProof/>
              </w:rPr>
              <w:drawing>
                <wp:inline distT="0" distB="0" distL="0" distR="0">
                  <wp:extent cx="233045" cy="29337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3045" cy="29337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80" w:lineRule="exact"/>
              <w:rPr>
                <w:sz w:val="18"/>
              </w:rPr>
            </w:pPr>
          </w:p>
          <w:p>
            <w:pPr>
              <w:ind w:left="420"/>
              <w:rPr>
                <w:sz w:val="2"/>
              </w:rPr>
            </w:pPr>
            <w:r>
              <w:rPr>
                <w:noProof/>
              </w:rPr>
              <w:drawing>
                <wp:inline distT="0" distB="0" distL="0" distR="0">
                  <wp:extent cx="233045" cy="163830"/>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3045" cy="16383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pPr>
        <w:sectPr>
          <w:pgSz w:w="11900" w:h="16840"/>
          <w:pgMar w:top="1080" w:right="1160" w:bottom="1440" w:left="1140" w:header="1080" w:footer="1440" w:gutter="0"/>
          <w:cols w:space="708"/>
        </w:sectPr>
      </w:pPr>
    </w:p>
    <w:p>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pPr>
        <w:spacing w:after="80" w:line="240" w:lineRule="exact"/>
      </w:pPr>
    </w:p>
    <w:p>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Décomposition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2 - Pièces contractuelles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3 - Durée et délais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3.1 - Durée globale prévisionnelle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3.2 - Durée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3.3 - Reconduction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4 -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4.1 - Caractéristiques des prix pratiqués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4.2 - Modalités de variation des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5 - Garanties Financières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6 -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7 - Modalités de règlement des comptes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7.1 - Acomptes et paiements partiels définitifs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7.2 - Présentation des demandes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7.3 - Délai global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7.4 - Paiement des cotraitants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7.5 - Paiement des sous-traitants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8 - Conditions d'exécution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9 - Développement durable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10 - Constatation de l'exécution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10.1 - Vérifications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10.2 - Décision après vérification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11 - Garantie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12 - Maintenance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13 - Droit de propriété industrielle et intellectuelle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14 - Pénalités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14.1 - Pénalités de retard</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15 - Assurances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30" w:history="1">
        <w:r>
          <w:rPr>
            <w:rStyle w:val="Lienhypertexte"/>
            <w:rFonts w:ascii="Trebuchet MS" w:eastAsia="Trebuchet MS" w:hAnsi="Trebuchet MS" w:cs="Trebuchet MS"/>
            <w:lang w:val="fr-FR"/>
          </w:rPr>
          <w:t>16 - Responsabilité du titulaire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31" w:history="1">
        <w:r>
          <w:rPr>
            <w:rStyle w:val="Lienhypertexte"/>
            <w:rFonts w:ascii="Trebuchet MS" w:eastAsia="Trebuchet MS" w:hAnsi="Trebuchet MS" w:cs="Trebuchet MS"/>
            <w:lang w:val="fr-FR"/>
          </w:rPr>
          <w:t>16.1 - Obligation de conseil</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32" w:history="1">
        <w:r>
          <w:rPr>
            <w:rStyle w:val="Lienhypertexte"/>
            <w:rFonts w:ascii="Trebuchet MS" w:eastAsia="Trebuchet MS" w:hAnsi="Trebuchet MS" w:cs="Trebuchet MS"/>
            <w:lang w:val="fr-FR"/>
          </w:rPr>
          <w:t>16.2 - En cas de changements affectant le titulaire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33" w:history="1">
        <w:r>
          <w:rPr>
            <w:rStyle w:val="Lienhypertexte"/>
            <w:rFonts w:ascii="Trebuchet MS" w:eastAsia="Trebuchet MS" w:hAnsi="Trebuchet MS" w:cs="Trebuchet MS"/>
            <w:lang w:val="fr-FR"/>
          </w:rPr>
          <w:t>16.3 - Attestations sociales et fiscales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34" w:history="1">
        <w:r>
          <w:rPr>
            <w:rStyle w:val="Lienhypertexte"/>
            <w:rFonts w:ascii="Trebuchet MS" w:eastAsia="Trebuchet MS" w:hAnsi="Trebuchet MS" w:cs="Trebuchet MS"/>
            <w:lang w:val="fr-FR"/>
          </w:rPr>
          <w:t>17 - Résiliation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35" w:history="1">
        <w:r>
          <w:rPr>
            <w:rStyle w:val="Lienhypertexte"/>
            <w:rFonts w:ascii="Trebuchet MS" w:eastAsia="Trebuchet MS" w:hAnsi="Trebuchet MS" w:cs="Trebuchet MS"/>
            <w:lang w:val="fr-FR"/>
          </w:rPr>
          <w:t>17.1 - Conditions de résiliation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36" w:history="1">
        <w:r>
          <w:rPr>
            <w:rStyle w:val="Lienhypertexte"/>
            <w:rFonts w:ascii="Trebuchet MS" w:eastAsia="Trebuchet MS" w:hAnsi="Trebuchet MS" w:cs="Trebuchet MS"/>
            <w:lang w:val="fr-FR"/>
          </w:rPr>
          <w:t>17.2 - Redressement ou liquidation judiciaire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37" w:history="1">
        <w:r>
          <w:rPr>
            <w:rStyle w:val="Lienhypertexte"/>
            <w:rFonts w:ascii="Trebuchet MS" w:eastAsia="Trebuchet MS" w:hAnsi="Trebuchet MS" w:cs="Trebuchet MS"/>
            <w:lang w:val="fr-FR"/>
          </w:rPr>
          <w:t>18 - Règlement des litiges et langues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38" w:history="1">
        <w:r>
          <w:rPr>
            <w:rStyle w:val="Lienhypertexte"/>
            <w:rFonts w:ascii="Trebuchet MS" w:eastAsia="Trebuchet MS" w:hAnsi="Trebuchet MS" w:cs="Trebuchet MS"/>
            <w:lang w:val="fr-FR"/>
          </w:rPr>
          <w:t>19 - Dérogations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pPr>
        <w:spacing w:after="100"/>
        <w:jc w:val="both"/>
        <w:rPr>
          <w:rFonts w:ascii="Trebuchet MS" w:eastAsia="Trebuchet MS" w:hAnsi="Trebuchet MS" w:cs="Trebuchet MS"/>
          <w:color w:val="000000"/>
          <w:sz w:val="22"/>
          <w:lang w:val="fr-FR"/>
        </w:rPr>
        <w:sectPr>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pPr>
        <w:pStyle w:val="Titre1"/>
        <w:shd w:val="clear" w:color="2A7CBF" w:fill="2A7CBF"/>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pPr>
        <w:pStyle w:val="ParagrapheIndent2"/>
        <w:spacing w:line="232" w:lineRule="exact"/>
        <w:jc w:val="both"/>
        <w:rPr>
          <w:color w:val="000000"/>
          <w:lang w:val="fr-FR"/>
        </w:rPr>
      </w:pPr>
      <w:r>
        <w:rPr>
          <w:color w:val="000000"/>
          <w:lang w:val="fr-FR"/>
        </w:rPr>
        <w:t>Maintenance préventive et curative des cuves à azote liquide à remplissage automatique et du système de distribution automatique d’azote liquide pour le CHU de Besançon</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La présente consultation pour objet la maintenance d'équipements dont dispose le CHU de Besançon, ainsi que la fourniture de pièces détachées nécessaires à la maintenance. Cette consultation se divise en deux lots :</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 xml:space="preserve">- Lot 1 : contrat pour la maintenance préventive et curative des cuves à azote liquide à remplissage automatique </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 xml:space="preserve">- Lot 2 : contrat pour la maintenance préventive et curative de l’automate de système de supervision et de distribution de l’azote Phenix, marque </w:t>
      </w:r>
      <w:proofErr w:type="spellStart"/>
      <w:r>
        <w:rPr>
          <w:color w:val="000000"/>
          <w:lang w:val="fr-FR"/>
        </w:rPr>
        <w:t>Sintesy</w:t>
      </w:r>
      <w:proofErr w:type="spellEnd"/>
    </w:p>
    <w:p>
      <w:pPr>
        <w:pStyle w:val="ParagrapheIndent2"/>
        <w:spacing w:after="240" w:line="232" w:lineRule="exact"/>
        <w:jc w:val="both"/>
        <w:rPr>
          <w:color w:val="000000"/>
          <w:lang w:val="fr-FR"/>
        </w:rPr>
      </w:pPr>
    </w:p>
    <w:p>
      <w:pPr>
        <w:pStyle w:val="ParagrapheIndent2"/>
        <w:spacing w:line="232" w:lineRule="exact"/>
        <w:jc w:val="both"/>
        <w:rPr>
          <w:color w:val="000000"/>
          <w:lang w:val="fr-FR"/>
        </w:rPr>
      </w:pPr>
      <w:r>
        <w:rPr>
          <w:color w:val="000000"/>
          <w:lang w:val="fr-FR"/>
        </w:rPr>
        <w:t>Lieu(x) d'exécution :</w:t>
      </w:r>
    </w:p>
    <w:p>
      <w:pPr>
        <w:pStyle w:val="ParagrapheIndent2"/>
        <w:spacing w:line="232" w:lineRule="exact"/>
        <w:jc w:val="both"/>
        <w:rPr>
          <w:color w:val="000000"/>
          <w:lang w:val="fr-FR"/>
        </w:rPr>
      </w:pPr>
      <w:r>
        <w:rPr>
          <w:color w:val="000000"/>
          <w:lang w:val="fr-FR"/>
        </w:rPr>
        <w:t>CHU Jean Minjoz, 3 boulevard Alexandre Fleming</w:t>
      </w:r>
    </w:p>
    <w:p>
      <w:pPr>
        <w:pStyle w:val="ParagrapheIndent2"/>
        <w:spacing w:after="240" w:line="232" w:lineRule="exact"/>
        <w:jc w:val="both"/>
        <w:rPr>
          <w:color w:val="000000"/>
          <w:lang w:val="fr-FR"/>
        </w:rPr>
      </w:pPr>
      <w:r>
        <w:rPr>
          <w:color w:val="000000"/>
          <w:lang w:val="fr-FR"/>
        </w:rPr>
        <w:t>25000 Besançon</w:t>
      </w:r>
    </w:p>
    <w:p>
      <w:pPr>
        <w:pStyle w:val="Titre2"/>
        <w:ind w:left="280"/>
        <w:jc w:val="both"/>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pPr>
        <w:pStyle w:val="ParagrapheIndent2"/>
        <w:spacing w:line="232" w:lineRule="exact"/>
        <w:jc w:val="both"/>
        <w:rPr>
          <w:color w:val="000000"/>
          <w:lang w:val="fr-FR"/>
        </w:rPr>
      </w:pPr>
      <w:r>
        <w:rPr>
          <w:color w:val="000000"/>
          <w:lang w:val="fr-FR"/>
        </w:rPr>
        <w:t>Les prestations sont réparties en 2 lot(s) :</w:t>
      </w:r>
    </w:p>
    <w:p>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contrat pour la maintenance préventive et curative des cuves à azote liquide à remplissage automatique </w:t>
            </w:r>
          </w:p>
        </w:tc>
      </w:tr>
      <w:tr>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contrat pour la maintenance préventive et curative de l’automate de système de supervision et de distribution de l’azote Phenix, marque </w:t>
            </w:r>
            <w:proofErr w:type="spellStart"/>
            <w:r>
              <w:rPr>
                <w:rFonts w:ascii="Trebuchet MS" w:eastAsia="Trebuchet MS" w:hAnsi="Trebuchet MS" w:cs="Trebuchet MS"/>
                <w:color w:val="000000"/>
                <w:sz w:val="20"/>
                <w:lang w:val="fr-FR"/>
              </w:rPr>
              <w:t>Sintesy</w:t>
            </w:r>
            <w:proofErr w:type="spellEnd"/>
          </w:p>
        </w:tc>
      </w:tr>
    </w:tbl>
    <w:p>
      <w:pPr>
        <w:spacing w:after="20" w:line="240" w:lineRule="exact"/>
      </w:pPr>
      <w:r>
        <w:t xml:space="preserve"> </w:t>
      </w:r>
    </w:p>
    <w:p>
      <w:pPr>
        <w:pStyle w:val="Titre1"/>
        <w:shd w:val="clear" w:color="2A7CBF" w:fill="2A7CBF"/>
        <w:rPr>
          <w:rFonts w:ascii="Trebuchet MS" w:eastAsia="Trebuchet MS" w:hAnsi="Trebuchet MS" w:cs="Trebuchet MS"/>
          <w:color w:val="FFFFFF"/>
          <w:sz w:val="28"/>
          <w:lang w:val="fr-FR"/>
        </w:rPr>
      </w:pPr>
      <w:bookmarkStart w:id="6" w:name="ArtL1_CCAP-1-A2"/>
      <w:bookmarkStart w:id="7" w:name="_Toc256000003"/>
      <w:bookmarkEnd w:id="6"/>
      <w:r>
        <w:rPr>
          <w:rFonts w:ascii="Trebuchet MS" w:eastAsia="Trebuchet MS" w:hAnsi="Trebuchet MS" w:cs="Trebuchet MS"/>
          <w:color w:val="FFFFFF"/>
          <w:sz w:val="28"/>
          <w:lang w:val="fr-FR"/>
        </w:rPr>
        <w:t>2 - Pièces contractuelles</w:t>
      </w:r>
      <w:bookmarkEnd w:id="7"/>
    </w:p>
    <w:p>
      <w:pPr>
        <w:spacing w:line="60" w:lineRule="exact"/>
        <w:rPr>
          <w:sz w:val="6"/>
        </w:rPr>
      </w:pPr>
      <w:r>
        <w:t xml:space="preserve"> </w:t>
      </w:r>
    </w:p>
    <w:p>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pPr>
        <w:pStyle w:val="ParagrapheIndent1"/>
        <w:spacing w:line="232" w:lineRule="exact"/>
        <w:jc w:val="both"/>
        <w:rPr>
          <w:color w:val="000000"/>
          <w:lang w:val="fr-FR"/>
        </w:rPr>
      </w:pPr>
      <w:r>
        <w:rPr>
          <w:color w:val="000000"/>
          <w:lang w:val="fr-FR"/>
        </w:rPr>
        <w:t>- L'acte d'engagement (AE) et ses annexes financières</w:t>
      </w:r>
    </w:p>
    <w:p>
      <w:pPr>
        <w:pStyle w:val="ParagrapheIndent1"/>
        <w:spacing w:line="232" w:lineRule="exact"/>
        <w:jc w:val="both"/>
        <w:rPr>
          <w:color w:val="000000"/>
          <w:lang w:val="fr-FR"/>
        </w:rPr>
      </w:pPr>
      <w:r>
        <w:rPr>
          <w:color w:val="000000"/>
          <w:lang w:val="fr-FR"/>
        </w:rPr>
        <w:t>- Le cahier des clauses administratives particulières (CCAP) et ses annexes éventuelles</w:t>
      </w:r>
    </w:p>
    <w:p>
      <w:pPr>
        <w:pStyle w:val="ParagrapheIndent1"/>
        <w:spacing w:line="232" w:lineRule="exact"/>
        <w:jc w:val="both"/>
        <w:rPr>
          <w:color w:val="000000"/>
          <w:lang w:val="fr-FR"/>
        </w:rPr>
      </w:pPr>
      <w:r>
        <w:rPr>
          <w:color w:val="000000"/>
          <w:lang w:val="fr-FR"/>
        </w:rPr>
        <w:t>- Le cahier des clauses techniques particulières (CCTP) et ses annexes éventuelles</w:t>
      </w:r>
    </w:p>
    <w:p>
      <w:pPr>
        <w:pStyle w:val="ParagrapheIndent1"/>
        <w:spacing w:line="232" w:lineRule="exact"/>
        <w:jc w:val="both"/>
        <w:rPr>
          <w:color w:val="000000"/>
          <w:lang w:val="fr-FR"/>
        </w:rPr>
      </w:pPr>
      <w:r>
        <w:rPr>
          <w:color w:val="000000"/>
          <w:lang w:val="fr-FR"/>
        </w:rPr>
        <w:t>- Le bordereau des prix unitaires (BPU)</w:t>
      </w:r>
    </w:p>
    <w:p>
      <w:pPr>
        <w:pStyle w:val="ParagrapheIndent1"/>
        <w:spacing w:after="240" w:line="232" w:lineRule="exact"/>
        <w:jc w:val="both"/>
        <w:rPr>
          <w:color w:val="000000"/>
          <w:lang w:val="fr-FR"/>
        </w:rPr>
      </w:pPr>
      <w:r>
        <w:rPr>
          <w:color w:val="000000"/>
          <w:lang w:val="fr-FR"/>
        </w:rPr>
        <w:t>- Le mémoire technique</w:t>
      </w:r>
    </w:p>
    <w:p>
      <w:pPr>
        <w:pStyle w:val="Titre1"/>
        <w:shd w:val="clear" w:color="2A7CBF" w:fill="2A7CBF"/>
        <w:rPr>
          <w:rFonts w:ascii="Trebuchet MS" w:eastAsia="Trebuchet MS" w:hAnsi="Trebuchet MS" w:cs="Trebuchet MS"/>
          <w:color w:val="FFFFFF"/>
          <w:sz w:val="28"/>
          <w:lang w:val="fr-FR"/>
        </w:rPr>
      </w:pPr>
      <w:bookmarkStart w:id="8" w:name="ArtL1_CCAP-1-A9"/>
      <w:bookmarkStart w:id="9" w:name="_Toc256000004"/>
      <w:bookmarkEnd w:id="8"/>
      <w:r>
        <w:rPr>
          <w:rFonts w:ascii="Trebuchet MS" w:eastAsia="Trebuchet MS" w:hAnsi="Trebuchet MS" w:cs="Trebuchet MS"/>
          <w:color w:val="FFFFFF"/>
          <w:sz w:val="28"/>
          <w:lang w:val="fr-FR"/>
        </w:rPr>
        <w:t>3 - Durée et délais d'exécution</w:t>
      </w:r>
      <w:bookmarkEnd w:id="9"/>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10" w:name="ArtL2_CCAP-1-A9.1"/>
      <w:bookmarkStart w:id="11" w:name="_Toc256000005"/>
      <w:bookmarkEnd w:id="10"/>
      <w:r>
        <w:rPr>
          <w:rFonts w:ascii="Trebuchet MS" w:eastAsia="Trebuchet MS" w:hAnsi="Trebuchet MS" w:cs="Trebuchet MS"/>
          <w:i w:val="0"/>
          <w:color w:val="000000"/>
          <w:sz w:val="24"/>
          <w:lang w:val="fr-FR"/>
        </w:rPr>
        <w:t>3.1 - Durée globale prévisionnelle des prestations</w:t>
      </w:r>
      <w:bookmarkEnd w:id="11"/>
    </w:p>
    <w:p>
      <w:pPr>
        <w:pStyle w:val="ParagrapheIndent2"/>
        <w:spacing w:after="240"/>
        <w:jc w:val="both"/>
        <w:rPr>
          <w:color w:val="000000"/>
          <w:lang w:val="fr-FR"/>
        </w:rPr>
      </w:pPr>
      <w:r>
        <w:rPr>
          <w:color w:val="000000"/>
          <w:lang w:val="fr-FR"/>
        </w:rPr>
        <w:t>La durée globale prévue pour l'exécution de l'ensemble des prestations est de 4 ans.</w:t>
      </w:r>
    </w:p>
    <w:p>
      <w:pPr>
        <w:pStyle w:val="ParagrapheIndent2"/>
        <w:spacing w:after="240"/>
        <w:jc w:val="both"/>
        <w:rPr>
          <w:color w:val="000000"/>
          <w:lang w:val="fr-FR"/>
        </w:rPr>
      </w:pPr>
      <w:r>
        <w:rPr>
          <w:color w:val="000000"/>
          <w:lang w:val="fr-FR"/>
        </w:rPr>
        <w:t>La date prévisionnelle de début des prestations est le 10/07/2025.</w:t>
      </w:r>
    </w:p>
    <w:p>
      <w:pPr>
        <w:pStyle w:val="ParagrapheIndent2"/>
        <w:spacing w:after="240"/>
        <w:jc w:val="both"/>
        <w:rPr>
          <w:color w:val="000000"/>
          <w:lang w:val="fr-FR"/>
        </w:rPr>
      </w:pPr>
      <w:r>
        <w:rPr>
          <w:color w:val="000000"/>
          <w:lang w:val="fr-FR"/>
        </w:rPr>
        <w:t>La date prévisionnelle d'achèvement des prestations est le 10/07/2026.</w:t>
      </w:r>
    </w:p>
    <w:p>
      <w:pPr>
        <w:pStyle w:val="Titre2"/>
        <w:ind w:left="280"/>
        <w:jc w:val="both"/>
        <w:rPr>
          <w:rFonts w:ascii="Trebuchet MS" w:eastAsia="Trebuchet MS" w:hAnsi="Trebuchet MS" w:cs="Trebuchet MS"/>
          <w:i w:val="0"/>
          <w:color w:val="000000"/>
          <w:sz w:val="24"/>
          <w:lang w:val="fr-FR"/>
        </w:rPr>
      </w:pPr>
      <w:bookmarkStart w:id="12" w:name="ArtL2_CCAP-1-A9.3"/>
      <w:bookmarkStart w:id="13" w:name="_Toc256000006"/>
      <w:bookmarkEnd w:id="12"/>
      <w:r>
        <w:rPr>
          <w:rFonts w:ascii="Trebuchet MS" w:eastAsia="Trebuchet MS" w:hAnsi="Trebuchet MS" w:cs="Trebuchet MS"/>
          <w:i w:val="0"/>
          <w:color w:val="000000"/>
          <w:sz w:val="24"/>
          <w:lang w:val="fr-FR"/>
        </w:rPr>
        <w:t>3.2 - Durée du contrat</w:t>
      </w:r>
      <w:bookmarkEnd w:id="13"/>
    </w:p>
    <w:p>
      <w:pPr>
        <w:pStyle w:val="ParagrapheIndent2"/>
        <w:spacing w:after="240"/>
        <w:jc w:val="both"/>
        <w:rPr>
          <w:color w:val="000000"/>
          <w:lang w:val="fr-FR"/>
        </w:rPr>
      </w:pPr>
      <w:r>
        <w:rPr>
          <w:color w:val="000000"/>
          <w:lang w:val="fr-FR"/>
        </w:rPr>
        <w:t>Le marché est conclu pour une période initiale de 1 an.</w:t>
      </w:r>
    </w:p>
    <w:p>
      <w:pPr>
        <w:pStyle w:val="ParagrapheIndent2"/>
        <w:spacing w:after="240"/>
        <w:jc w:val="both"/>
        <w:rPr>
          <w:color w:val="000000"/>
          <w:lang w:val="fr-FR"/>
        </w:rPr>
      </w:pPr>
      <w:r>
        <w:rPr>
          <w:color w:val="000000"/>
          <w:lang w:val="fr-FR"/>
        </w:rPr>
        <w:t>L'exécution des prestations débute à compter de la date de notification du contrat.</w:t>
      </w:r>
    </w:p>
    <w:p>
      <w:pPr>
        <w:pStyle w:val="ParagrapheIndent2"/>
        <w:jc w:val="both"/>
        <w:rPr>
          <w:color w:val="000000"/>
          <w:lang w:val="fr-FR"/>
        </w:rPr>
        <w:sectPr>
          <w:footerReference w:type="default" r:id="rId18"/>
          <w:pgSz w:w="11900" w:h="16840"/>
          <w:pgMar w:top="580" w:right="1140" w:bottom="580" w:left="1140" w:header="580" w:footer="580" w:gutter="0"/>
          <w:cols w:space="708"/>
        </w:sectPr>
      </w:pPr>
      <w:r>
        <w:rPr>
          <w:color w:val="000000"/>
          <w:lang w:val="fr-FR"/>
        </w:rPr>
        <w:t>L'exécution des prestations aura lieu jusqu'au 10/07/2026.</w:t>
      </w:r>
      <w:r>
        <w:rPr>
          <w:color w:val="000000"/>
          <w:lang w:val="fr-FR"/>
        </w:rPr>
        <w:cr/>
      </w:r>
    </w:p>
    <w:p>
      <w:pPr>
        <w:pStyle w:val="Titre2"/>
        <w:ind w:left="280"/>
        <w:jc w:val="both"/>
        <w:rPr>
          <w:rFonts w:ascii="Trebuchet MS" w:eastAsia="Trebuchet MS" w:hAnsi="Trebuchet MS" w:cs="Trebuchet MS"/>
          <w:i w:val="0"/>
          <w:color w:val="000000"/>
          <w:sz w:val="24"/>
          <w:lang w:val="fr-FR"/>
        </w:rPr>
      </w:pPr>
      <w:bookmarkStart w:id="14" w:name="ArtL2_CCAP-1-A9.7"/>
      <w:bookmarkStart w:id="15" w:name="_Toc256000007"/>
      <w:bookmarkEnd w:id="14"/>
      <w:r>
        <w:rPr>
          <w:rFonts w:ascii="Trebuchet MS" w:eastAsia="Trebuchet MS" w:hAnsi="Trebuchet MS" w:cs="Trebuchet MS"/>
          <w:i w:val="0"/>
          <w:color w:val="000000"/>
          <w:sz w:val="24"/>
          <w:lang w:val="fr-FR"/>
        </w:rPr>
        <w:lastRenderedPageBreak/>
        <w:t>3.3 - Reconduction</w:t>
      </w:r>
      <w:bookmarkEnd w:id="15"/>
    </w:p>
    <w:p>
      <w:pPr>
        <w:pStyle w:val="ParagrapheIndent2"/>
        <w:spacing w:after="240" w:line="232" w:lineRule="exact"/>
        <w:jc w:val="both"/>
        <w:rPr>
          <w:color w:val="000000"/>
          <w:lang w:val="fr-FR"/>
        </w:rPr>
      </w:pPr>
      <w:r>
        <w:rPr>
          <w:color w:val="000000"/>
          <w:lang w:val="fr-FR"/>
        </w:rPr>
        <w:t>Le marché est reconduit tacitement jusqu'à son terme. Le nombre de périodes de reconduction est fixé à 3. La durée de chaque période de reconduction est de 12 mois. La durée maximale du contrat, toutes périodes confondues, est de 1 an et 36 mois.</w:t>
      </w:r>
    </w:p>
    <w:p>
      <w:pPr>
        <w:pStyle w:val="ParagrapheIndent2"/>
        <w:spacing w:after="240" w:line="232"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du marché. Le titulaire ne peut pas refuser la reconduction.</w:t>
      </w:r>
    </w:p>
    <w:p>
      <w:pPr>
        <w:pStyle w:val="Titre1"/>
        <w:shd w:val="clear" w:color="2A7CBF" w:fill="2A7CBF"/>
        <w:rPr>
          <w:rFonts w:ascii="Trebuchet MS" w:eastAsia="Trebuchet MS" w:hAnsi="Trebuchet MS" w:cs="Trebuchet MS"/>
          <w:color w:val="FFFFFF"/>
          <w:sz w:val="28"/>
          <w:lang w:val="fr-FR"/>
        </w:rPr>
      </w:pPr>
      <w:bookmarkStart w:id="16" w:name="ArtL1_CCAP-1-A10"/>
      <w:bookmarkStart w:id="17" w:name="_Toc256000008"/>
      <w:bookmarkEnd w:id="16"/>
      <w:r>
        <w:rPr>
          <w:rFonts w:ascii="Trebuchet MS" w:eastAsia="Trebuchet MS" w:hAnsi="Trebuchet MS" w:cs="Trebuchet MS"/>
          <w:color w:val="FFFFFF"/>
          <w:sz w:val="28"/>
          <w:lang w:val="fr-FR"/>
        </w:rPr>
        <w:t>4 - Prix</w:t>
      </w:r>
      <w:bookmarkEnd w:id="17"/>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18" w:name="ArtL2_CCAP-1-A10.1"/>
      <w:bookmarkStart w:id="19" w:name="_Toc256000009"/>
      <w:bookmarkEnd w:id="18"/>
      <w:r>
        <w:rPr>
          <w:rFonts w:ascii="Trebuchet MS" w:eastAsia="Trebuchet MS" w:hAnsi="Trebuchet MS" w:cs="Trebuchet MS"/>
          <w:i w:val="0"/>
          <w:color w:val="000000"/>
          <w:sz w:val="24"/>
          <w:lang w:val="fr-FR"/>
        </w:rPr>
        <w:t>4.1 - Caractéristiques des prix pratiqués</w:t>
      </w:r>
      <w:bookmarkEnd w:id="19"/>
    </w:p>
    <w:p>
      <w:pPr>
        <w:pStyle w:val="ParagrapheIndent2"/>
        <w:spacing w:line="232" w:lineRule="exact"/>
        <w:jc w:val="both"/>
        <w:rPr>
          <w:color w:val="000000"/>
          <w:lang w:val="fr-FR"/>
        </w:rPr>
      </w:pPr>
      <w:r>
        <w:rPr>
          <w:color w:val="000000"/>
          <w:lang w:val="fr-FR"/>
        </w:rPr>
        <w:t>Les prestations sont réglées par des prix forfaitaires et prix unitaires selon les stipulations de l'acte d'engagement.</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Prix de maintenance : le prix des maintenances seront forfaitaires selon le contrat proposé par le candidat.</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Prix des pièces détachées : le prix des pièces détachées sera unitaire et remisé selon la proposition du candidat.</w:t>
      </w:r>
    </w:p>
    <w:p>
      <w:pPr>
        <w:pStyle w:val="Titre2"/>
        <w:ind w:left="280"/>
        <w:jc w:val="both"/>
        <w:rPr>
          <w:rFonts w:ascii="Trebuchet MS" w:eastAsia="Trebuchet MS" w:hAnsi="Trebuchet MS" w:cs="Trebuchet MS"/>
          <w:i w:val="0"/>
          <w:color w:val="000000"/>
          <w:sz w:val="24"/>
          <w:lang w:val="fr-FR"/>
        </w:rPr>
      </w:pPr>
      <w:bookmarkStart w:id="20" w:name="ArtL2_CCAP-1-A10.3"/>
      <w:bookmarkStart w:id="21" w:name="_Toc256000010"/>
      <w:bookmarkEnd w:id="20"/>
      <w:r>
        <w:rPr>
          <w:rFonts w:ascii="Trebuchet MS" w:eastAsia="Trebuchet MS" w:hAnsi="Trebuchet MS" w:cs="Trebuchet MS"/>
          <w:i w:val="0"/>
          <w:color w:val="000000"/>
          <w:sz w:val="24"/>
          <w:lang w:val="fr-FR"/>
        </w:rPr>
        <w:t>4.2 - Modalités de variation des prix</w:t>
      </w:r>
      <w:bookmarkEnd w:id="21"/>
    </w:p>
    <w:p>
      <w:pPr>
        <w:pStyle w:val="ParagrapheIndent2"/>
        <w:spacing w:after="240" w:line="232" w:lineRule="exact"/>
        <w:jc w:val="both"/>
        <w:rPr>
          <w:color w:val="000000"/>
          <w:lang w:val="fr-FR"/>
        </w:rPr>
      </w:pPr>
      <w:r>
        <w:rPr>
          <w:color w:val="000000"/>
          <w:lang w:val="fr-FR"/>
        </w:rPr>
        <w:t>Les prix du marché sont réputés établis sur la base des conditions économiques du mois de 07/2025 ; ce mois est appelé " mois zéro ".</w:t>
      </w:r>
    </w:p>
    <w:p>
      <w:pPr>
        <w:pStyle w:val="ParagrapheIndent2"/>
        <w:spacing w:line="232" w:lineRule="exact"/>
        <w:jc w:val="both"/>
        <w:rPr>
          <w:color w:val="000000"/>
          <w:lang w:val="fr-FR"/>
        </w:rPr>
      </w:pPr>
      <w:r>
        <w:rPr>
          <w:color w:val="000000"/>
          <w:lang w:val="fr-FR"/>
        </w:rPr>
        <w:t>Les prix sont ajustables annuellement, par référence au tarif. La référence utilisée est : Tarifs initiaux.</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Les prix pourront être ajustés à hauteur de 3% supplémentaires par période de reconduction par rapport à l'année précédente. Toute augmentation supérieure à ce pourcentage pourra entraîner la résiliation du marché par le pouvoir adjudicateur.</w:t>
      </w:r>
    </w:p>
    <w:p>
      <w:pPr>
        <w:pStyle w:val="ParagrapheIndent2"/>
        <w:spacing w:after="240" w:line="232" w:lineRule="exact"/>
        <w:jc w:val="both"/>
        <w:rPr>
          <w:color w:val="000000"/>
          <w:lang w:val="fr-FR"/>
        </w:rPr>
      </w:pPr>
      <w:r>
        <w:rPr>
          <w:color w:val="000000"/>
          <w:lang w:val="fr-FR"/>
        </w:rPr>
        <w:t>Le titulaire du marché s'engage, sous peine de forclusion, à notifier ses nouveaux tarifs (ou son nouveau barème) au pouvoir adjudicateur avec un préavis de 2 mois avant la date prévue pour l'application de l'ajustement.</w:t>
      </w:r>
    </w:p>
    <w:p>
      <w:pPr>
        <w:pStyle w:val="ParagrapheIndent2"/>
        <w:spacing w:after="240" w:line="232" w:lineRule="exact"/>
        <w:jc w:val="both"/>
        <w:rPr>
          <w:color w:val="000000"/>
          <w:lang w:val="fr-FR"/>
        </w:rPr>
      </w:pPr>
      <w:r>
        <w:rPr>
          <w:color w:val="000000"/>
          <w:lang w:val="fr-FR"/>
        </w:rPr>
        <w:t>Lorsqu'un ajustement a été effectué provisoirement en utilisant une référence antérieure à celle qui doit être appliquée, il n'est procédé à aucune variation avant la variation définitive, laquelle intervient sur le premier acompte du marché suivant la parution de la référence correspondante.</w:t>
      </w:r>
    </w:p>
    <w:p>
      <w:pPr>
        <w:pStyle w:val="Titre1"/>
        <w:shd w:val="clear" w:color="2A7CBF" w:fill="2A7CBF"/>
        <w:rPr>
          <w:rFonts w:ascii="Trebuchet MS" w:eastAsia="Trebuchet MS" w:hAnsi="Trebuchet MS" w:cs="Trebuchet MS"/>
          <w:color w:val="FFFFFF"/>
          <w:sz w:val="28"/>
          <w:lang w:val="fr-FR"/>
        </w:rPr>
      </w:pPr>
      <w:bookmarkStart w:id="22" w:name="ArtL1_CCAP-1-A11"/>
      <w:bookmarkStart w:id="23" w:name="_Toc256000011"/>
      <w:bookmarkEnd w:id="22"/>
      <w:r>
        <w:rPr>
          <w:rFonts w:ascii="Trebuchet MS" w:eastAsia="Trebuchet MS" w:hAnsi="Trebuchet MS" w:cs="Trebuchet MS"/>
          <w:color w:val="FFFFFF"/>
          <w:sz w:val="28"/>
          <w:lang w:val="fr-FR"/>
        </w:rPr>
        <w:t>5 - Garanties Financières</w:t>
      </w:r>
      <w:bookmarkEnd w:id="23"/>
    </w:p>
    <w:p>
      <w:pPr>
        <w:spacing w:line="60" w:lineRule="exact"/>
        <w:rPr>
          <w:sz w:val="6"/>
        </w:rPr>
      </w:pPr>
      <w:r>
        <w:t xml:space="preserve"> </w:t>
      </w:r>
    </w:p>
    <w:p>
      <w:pPr>
        <w:pStyle w:val="ParagrapheIndent1"/>
        <w:spacing w:after="240"/>
        <w:jc w:val="both"/>
        <w:rPr>
          <w:color w:val="000000"/>
          <w:lang w:val="fr-FR"/>
        </w:rPr>
      </w:pPr>
      <w:r>
        <w:rPr>
          <w:color w:val="000000"/>
          <w:lang w:val="fr-FR"/>
        </w:rPr>
        <w:t>Aucune clause de garantie financière ne sera appliquée.</w:t>
      </w:r>
    </w:p>
    <w:p>
      <w:pPr>
        <w:pStyle w:val="Titre1"/>
        <w:shd w:val="clear" w:color="2A7CBF" w:fill="2A7CBF"/>
        <w:rPr>
          <w:rFonts w:ascii="Trebuchet MS" w:eastAsia="Trebuchet MS" w:hAnsi="Trebuchet MS" w:cs="Trebuchet MS"/>
          <w:color w:val="FFFFFF"/>
          <w:sz w:val="28"/>
          <w:lang w:val="fr-FR"/>
        </w:rPr>
      </w:pPr>
      <w:bookmarkStart w:id="24" w:name="ArtL1_CCAP-1-A12"/>
      <w:bookmarkStart w:id="25" w:name="_Toc256000012"/>
      <w:bookmarkEnd w:id="24"/>
      <w:r>
        <w:rPr>
          <w:rFonts w:ascii="Trebuchet MS" w:eastAsia="Trebuchet MS" w:hAnsi="Trebuchet MS" w:cs="Trebuchet MS"/>
          <w:color w:val="FFFFFF"/>
          <w:sz w:val="28"/>
          <w:lang w:val="fr-FR"/>
        </w:rPr>
        <w:t>6 - Avance</w:t>
      </w:r>
      <w:bookmarkEnd w:id="25"/>
    </w:p>
    <w:p>
      <w:pPr>
        <w:spacing w:line="60" w:lineRule="exact"/>
        <w:rPr>
          <w:sz w:val="6"/>
        </w:rPr>
      </w:pPr>
      <w:r>
        <w:t xml:space="preserve"> </w:t>
      </w:r>
    </w:p>
    <w:p>
      <w:pPr>
        <w:pStyle w:val="ParagrapheIndent1"/>
        <w:spacing w:after="240"/>
        <w:jc w:val="both"/>
        <w:rPr>
          <w:color w:val="000000"/>
          <w:lang w:val="fr-FR"/>
        </w:rPr>
      </w:pPr>
      <w:r>
        <w:rPr>
          <w:color w:val="000000"/>
          <w:lang w:val="fr-FR"/>
        </w:rPr>
        <w:t>Aucune avance ne sera versée.</w:t>
      </w:r>
    </w:p>
    <w:p>
      <w:pPr>
        <w:pStyle w:val="Titre1"/>
        <w:shd w:val="clear" w:color="2A7CBF" w:fill="2A7CBF"/>
        <w:rPr>
          <w:rFonts w:ascii="Trebuchet MS" w:eastAsia="Trebuchet MS" w:hAnsi="Trebuchet MS" w:cs="Trebuchet MS"/>
          <w:color w:val="FFFFFF"/>
          <w:sz w:val="28"/>
          <w:lang w:val="fr-FR"/>
        </w:rPr>
      </w:pPr>
      <w:bookmarkStart w:id="26" w:name="ArtL1_CCAP-1-A13"/>
      <w:bookmarkStart w:id="27" w:name="_Toc256000013"/>
      <w:bookmarkEnd w:id="26"/>
      <w:r>
        <w:rPr>
          <w:rFonts w:ascii="Trebuchet MS" w:eastAsia="Trebuchet MS" w:hAnsi="Trebuchet MS" w:cs="Trebuchet MS"/>
          <w:color w:val="FFFFFF"/>
          <w:sz w:val="28"/>
          <w:lang w:val="fr-FR"/>
        </w:rPr>
        <w:t>7 - Modalités de règlement des comptes</w:t>
      </w:r>
      <w:bookmarkEnd w:id="27"/>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28" w:name="ArtL2_CCAP-1-A13.1"/>
      <w:bookmarkStart w:id="29" w:name="_Toc256000014"/>
      <w:bookmarkEnd w:id="28"/>
      <w:r>
        <w:rPr>
          <w:rFonts w:ascii="Trebuchet MS" w:eastAsia="Trebuchet MS" w:hAnsi="Trebuchet MS" w:cs="Trebuchet MS"/>
          <w:i w:val="0"/>
          <w:color w:val="000000"/>
          <w:sz w:val="24"/>
          <w:lang w:val="fr-FR"/>
        </w:rPr>
        <w:t>7.1 - Acomptes et paiements partiels définitifs</w:t>
      </w:r>
      <w:bookmarkEnd w:id="29"/>
    </w:p>
    <w:p>
      <w:pPr>
        <w:pStyle w:val="ParagrapheIndent2"/>
        <w:spacing w:after="240"/>
        <w:jc w:val="both"/>
        <w:rPr>
          <w:color w:val="000000"/>
          <w:lang w:val="fr-FR"/>
        </w:rPr>
      </w:pPr>
      <w:r>
        <w:rPr>
          <w:color w:val="000000"/>
          <w:lang w:val="fr-FR"/>
        </w:rPr>
        <w:t>Les modalités de règlement des comptes sont définies dans les conditions de l'article 11 du CCAG-FCS.</w:t>
      </w:r>
    </w:p>
    <w:p>
      <w:pPr>
        <w:pStyle w:val="Titre2"/>
        <w:ind w:left="280"/>
        <w:jc w:val="both"/>
        <w:rPr>
          <w:rFonts w:ascii="Trebuchet MS" w:eastAsia="Trebuchet MS" w:hAnsi="Trebuchet MS" w:cs="Trebuchet MS"/>
          <w:i w:val="0"/>
          <w:color w:val="000000"/>
          <w:sz w:val="24"/>
          <w:lang w:val="fr-FR"/>
        </w:rPr>
      </w:pPr>
      <w:bookmarkStart w:id="30" w:name="ArtL2_CCAP-1-A13.4"/>
      <w:bookmarkStart w:id="31" w:name="_Toc256000015"/>
      <w:bookmarkEnd w:id="30"/>
      <w:r>
        <w:rPr>
          <w:rFonts w:ascii="Trebuchet MS" w:eastAsia="Trebuchet MS" w:hAnsi="Trebuchet MS" w:cs="Trebuchet MS"/>
          <w:i w:val="0"/>
          <w:color w:val="000000"/>
          <w:sz w:val="24"/>
          <w:lang w:val="fr-FR"/>
        </w:rPr>
        <w:t>7.2 - Présentation des demandes de paiement</w:t>
      </w:r>
      <w:bookmarkEnd w:id="31"/>
    </w:p>
    <w:p>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pPr>
        <w:pStyle w:val="ParagrapheIndent2"/>
        <w:spacing w:line="232" w:lineRule="exact"/>
        <w:jc w:val="both"/>
        <w:rPr>
          <w:color w:val="000000"/>
          <w:lang w:val="fr-FR"/>
        </w:rPr>
      </w:pPr>
    </w:p>
    <w:p>
      <w:pPr>
        <w:pStyle w:val="ParagrapheIndent2"/>
        <w:spacing w:after="120" w:line="232" w:lineRule="exact"/>
        <w:jc w:val="both"/>
        <w:rPr>
          <w:color w:val="000000"/>
          <w:lang w:val="fr-FR"/>
        </w:rPr>
        <w:sectPr>
          <w:footerReference w:type="default" r:id="rId19"/>
          <w:pgSz w:w="11900" w:h="16840"/>
          <w:pgMar w:top="580" w:right="1140" w:bottom="580" w:left="1140" w:header="580" w:footer="580" w:gutter="0"/>
          <w:cols w:space="708"/>
        </w:sectPr>
      </w:pPr>
      <w:r>
        <w:rPr>
          <w:color w:val="000000"/>
          <w:lang w:val="fr-FR"/>
        </w:rPr>
        <w:t xml:space="preserve">La date de réception d'une demande de paiement transmise par voie électronique correspond à la date de notification du message électronique informant l'acheteur de la mise à disposition de la facture sur le </w:t>
      </w:r>
      <w:r>
        <w:rPr>
          <w:color w:val="000000"/>
          <w:lang w:val="fr-FR"/>
        </w:rPr>
        <w:cr/>
      </w:r>
    </w:p>
    <w:p>
      <w:pPr>
        <w:pStyle w:val="ParagrapheIndent2"/>
        <w:spacing w:after="240" w:line="232" w:lineRule="exact"/>
        <w:jc w:val="both"/>
        <w:rPr>
          <w:color w:val="000000"/>
          <w:lang w:val="fr-FR"/>
        </w:rPr>
      </w:pPr>
      <w:r>
        <w:rPr>
          <w:color w:val="000000"/>
          <w:lang w:val="fr-FR"/>
        </w:rPr>
        <w:lastRenderedPageBreak/>
        <w:t>portail de facturation (ou, le cas échéant, à la date d'horodatage de la facture par le système d'information budgétaire et comptable de l'Etat pour une facture transmise par échange de données informatisé).</w:t>
      </w:r>
    </w:p>
    <w:p>
      <w:pPr>
        <w:pStyle w:val="ParagrapheIndent2"/>
        <w:spacing w:line="232" w:lineRule="exact"/>
        <w:jc w:val="both"/>
        <w:rPr>
          <w:color w:val="000000"/>
          <w:lang w:val="fr-FR"/>
        </w:rPr>
      </w:pPr>
      <w:r>
        <w:rPr>
          <w:color w:val="000000"/>
          <w:u w:val="single"/>
          <w:lang w:val="fr-FR"/>
        </w:rPr>
        <w:t>Informations à utiliser pour la facturation électronique</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 Identifiant de la structure publique (SIRET) : 26250176000264</w:t>
      </w:r>
    </w:p>
    <w:p>
      <w:pPr>
        <w:pStyle w:val="ParagrapheIndent2"/>
        <w:spacing w:after="240" w:line="232" w:lineRule="exact"/>
        <w:jc w:val="both"/>
        <w:rPr>
          <w:color w:val="000000"/>
          <w:lang w:val="fr-FR"/>
        </w:rPr>
      </w:pPr>
      <w:r>
        <w:rPr>
          <w:color w:val="000000"/>
          <w:lang w:val="fr-FR"/>
        </w:rPr>
        <w:t>- Code service : BIOMEDICAL</w:t>
      </w:r>
    </w:p>
    <w:p>
      <w:pPr>
        <w:pStyle w:val="Titre2"/>
        <w:ind w:left="280"/>
        <w:jc w:val="both"/>
        <w:rPr>
          <w:rFonts w:ascii="Trebuchet MS" w:eastAsia="Trebuchet MS" w:hAnsi="Trebuchet MS" w:cs="Trebuchet MS"/>
          <w:i w:val="0"/>
          <w:color w:val="000000"/>
          <w:sz w:val="24"/>
          <w:lang w:val="fr-FR"/>
        </w:rPr>
      </w:pPr>
      <w:bookmarkStart w:id="32" w:name="ArtL2_CCAP-1-A13.5"/>
      <w:bookmarkStart w:id="33" w:name="_Toc256000016"/>
      <w:bookmarkEnd w:id="32"/>
      <w:r>
        <w:rPr>
          <w:rFonts w:ascii="Trebuchet MS" w:eastAsia="Trebuchet MS" w:hAnsi="Trebuchet MS" w:cs="Trebuchet MS"/>
          <w:i w:val="0"/>
          <w:color w:val="000000"/>
          <w:sz w:val="24"/>
          <w:lang w:val="fr-FR"/>
        </w:rPr>
        <w:t>7.3 - Délai global de paiement</w:t>
      </w:r>
      <w:bookmarkEnd w:id="33"/>
    </w:p>
    <w:p>
      <w:pPr>
        <w:pStyle w:val="ParagrapheIndent2"/>
        <w:spacing w:line="232" w:lineRule="exact"/>
        <w:jc w:val="both"/>
        <w:rPr>
          <w:color w:val="000000"/>
          <w:lang w:val="fr-FR"/>
        </w:rPr>
      </w:pPr>
      <w:r>
        <w:rPr>
          <w:color w:val="000000"/>
          <w:lang w:val="fr-FR"/>
        </w:rPr>
        <w:t>Les sommes dues au(x) titulaire(s) seront payées dans un délai global de 50 jours à compter de la date de réception des demandes de paiement.</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pPr>
        <w:pStyle w:val="Titre2"/>
        <w:ind w:left="280"/>
        <w:jc w:val="both"/>
        <w:rPr>
          <w:rFonts w:ascii="Trebuchet MS" w:eastAsia="Trebuchet MS" w:hAnsi="Trebuchet MS" w:cs="Trebuchet MS"/>
          <w:i w:val="0"/>
          <w:color w:val="000000"/>
          <w:sz w:val="24"/>
          <w:lang w:val="fr-FR"/>
        </w:rPr>
      </w:pPr>
      <w:bookmarkStart w:id="34" w:name="ArtL2_CCAP-1-A13.6"/>
      <w:bookmarkStart w:id="35" w:name="_Toc256000017"/>
      <w:bookmarkEnd w:id="34"/>
      <w:r>
        <w:rPr>
          <w:rFonts w:ascii="Trebuchet MS" w:eastAsia="Trebuchet MS" w:hAnsi="Trebuchet MS" w:cs="Trebuchet MS"/>
          <w:i w:val="0"/>
          <w:color w:val="000000"/>
          <w:sz w:val="24"/>
          <w:lang w:val="fr-FR"/>
        </w:rPr>
        <w:t>7.4 - Paiement des cotraitants</w:t>
      </w:r>
      <w:bookmarkEnd w:id="35"/>
    </w:p>
    <w:p>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pPr>
        <w:pStyle w:val="Titre2"/>
        <w:ind w:left="280"/>
        <w:jc w:val="both"/>
        <w:rPr>
          <w:rFonts w:ascii="Trebuchet MS" w:eastAsia="Trebuchet MS" w:hAnsi="Trebuchet MS" w:cs="Trebuchet MS"/>
          <w:i w:val="0"/>
          <w:color w:val="000000"/>
          <w:sz w:val="24"/>
          <w:lang w:val="fr-FR"/>
        </w:rPr>
      </w:pPr>
      <w:bookmarkStart w:id="36" w:name="ArtL2_CCAP-1-A13.7"/>
      <w:bookmarkStart w:id="37" w:name="_Toc256000018"/>
      <w:bookmarkEnd w:id="36"/>
      <w:r>
        <w:rPr>
          <w:rFonts w:ascii="Trebuchet MS" w:eastAsia="Trebuchet MS" w:hAnsi="Trebuchet MS" w:cs="Trebuchet MS"/>
          <w:i w:val="0"/>
          <w:color w:val="000000"/>
          <w:sz w:val="24"/>
          <w:lang w:val="fr-FR"/>
        </w:rPr>
        <w:t>7.5 - Paiement des sous-traitants</w:t>
      </w:r>
      <w:bookmarkEnd w:id="37"/>
    </w:p>
    <w:p>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pPr>
        <w:pStyle w:val="Titre1"/>
        <w:shd w:val="clear" w:color="2A7CBF" w:fill="2A7CBF"/>
        <w:rPr>
          <w:rFonts w:ascii="Trebuchet MS" w:eastAsia="Trebuchet MS" w:hAnsi="Trebuchet MS" w:cs="Trebuchet MS"/>
          <w:color w:val="FFFFFF"/>
          <w:sz w:val="28"/>
          <w:lang w:val="fr-FR"/>
        </w:rPr>
      </w:pPr>
      <w:bookmarkStart w:id="38" w:name="ArtL1_CCAP-1-A15"/>
      <w:bookmarkStart w:id="39" w:name="_Toc256000019"/>
      <w:bookmarkEnd w:id="38"/>
      <w:r>
        <w:rPr>
          <w:rFonts w:ascii="Trebuchet MS" w:eastAsia="Trebuchet MS" w:hAnsi="Trebuchet MS" w:cs="Trebuchet MS"/>
          <w:color w:val="FFFFFF"/>
          <w:sz w:val="28"/>
          <w:lang w:val="fr-FR"/>
        </w:rPr>
        <w:t>8 - Conditions d'exécution des prestations</w:t>
      </w:r>
      <w:bookmarkEnd w:id="39"/>
    </w:p>
    <w:p>
      <w:pPr>
        <w:spacing w:line="60" w:lineRule="exact"/>
        <w:rPr>
          <w:sz w:val="6"/>
        </w:rPr>
      </w:pPr>
      <w:r>
        <w:t xml:space="preserve"> </w:t>
      </w:r>
    </w:p>
    <w:p>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pPr>
        <w:pStyle w:val="ParagrapheIndent1"/>
        <w:spacing w:line="232" w:lineRule="exact"/>
        <w:jc w:val="both"/>
        <w:rPr>
          <w:color w:val="000000"/>
          <w:lang w:val="fr-FR"/>
        </w:rPr>
      </w:pPr>
    </w:p>
    <w:p>
      <w:pPr>
        <w:spacing w:line="232" w:lineRule="exact"/>
        <w:ind w:left="500" w:right="5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CHU de BESANCON</w:t>
      </w:r>
    </w:p>
    <w:p>
      <w:pPr>
        <w:spacing w:line="232" w:lineRule="exact"/>
        <w:ind w:left="500" w:right="5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 Boulevard Alexandre Fleming</w:t>
      </w:r>
    </w:p>
    <w:p>
      <w:pPr>
        <w:spacing w:line="232" w:lineRule="exact"/>
        <w:ind w:left="500" w:right="5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25030 BESANCON CEDEX</w:t>
      </w:r>
    </w:p>
    <w:p>
      <w:pPr>
        <w:spacing w:line="232" w:lineRule="exact"/>
        <w:ind w:left="500" w:right="520"/>
        <w:jc w:val="both"/>
        <w:rPr>
          <w:rFonts w:ascii="Trebuchet MS" w:eastAsia="Trebuchet MS" w:hAnsi="Trebuchet MS" w:cs="Trebuchet MS"/>
          <w:color w:val="000000"/>
          <w:sz w:val="20"/>
          <w:lang w:val="fr-FR"/>
        </w:rPr>
      </w:pPr>
    </w:p>
    <w:p>
      <w:pPr>
        <w:spacing w:line="232" w:lineRule="exact"/>
        <w:ind w:left="500" w:right="520"/>
        <w:jc w:val="both"/>
        <w:rPr>
          <w:rFonts w:ascii="Trebuchet MS" w:eastAsia="Trebuchet MS" w:hAnsi="Trebuchet MS" w:cs="Trebuchet MS"/>
          <w:color w:val="000000"/>
          <w:sz w:val="20"/>
          <w:lang w:val="fr-FR"/>
        </w:rPr>
      </w:pPr>
    </w:p>
    <w:p>
      <w:pPr>
        <w:spacing w:after="20" w:line="240" w:lineRule="exact"/>
      </w:pPr>
    </w:p>
    <w:p>
      <w:pPr>
        <w:pStyle w:val="ParagrapheIndent1"/>
        <w:spacing w:line="232" w:lineRule="exact"/>
        <w:jc w:val="both"/>
        <w:rPr>
          <w:color w:val="000000"/>
          <w:lang w:val="fr-FR"/>
        </w:rPr>
      </w:pPr>
      <w:r>
        <w:rPr>
          <w:color w:val="000000"/>
          <w:u w:val="single"/>
          <w:lang w:val="fr-FR"/>
        </w:rPr>
        <w:t>Notification par le biais du profil d'acheteur</w:t>
      </w:r>
    </w:p>
    <w:p>
      <w:pPr>
        <w:pStyle w:val="ParagrapheIndent1"/>
        <w:spacing w:line="232" w:lineRule="exact"/>
        <w:jc w:val="both"/>
        <w:rPr>
          <w:color w:val="000000"/>
          <w:lang w:val="fr-FR"/>
        </w:rPr>
      </w:pPr>
    </w:p>
    <w:p>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pPr>
        <w:pStyle w:val="Titre1"/>
        <w:shd w:val="clear" w:color="2A7CBF" w:fill="2A7CBF"/>
        <w:rPr>
          <w:rFonts w:ascii="Trebuchet MS" w:eastAsia="Trebuchet MS" w:hAnsi="Trebuchet MS" w:cs="Trebuchet MS"/>
          <w:color w:val="FFFFFF"/>
          <w:sz w:val="28"/>
          <w:lang w:val="fr-FR"/>
        </w:rPr>
      </w:pPr>
      <w:bookmarkStart w:id="40" w:name="ArtL1_CCAP-1-A16"/>
      <w:bookmarkStart w:id="41" w:name="_Toc256000020"/>
      <w:bookmarkEnd w:id="40"/>
      <w:r>
        <w:rPr>
          <w:rFonts w:ascii="Trebuchet MS" w:eastAsia="Trebuchet MS" w:hAnsi="Trebuchet MS" w:cs="Trebuchet MS"/>
          <w:color w:val="FFFFFF"/>
          <w:sz w:val="28"/>
          <w:lang w:val="fr-FR"/>
        </w:rPr>
        <w:t>9 - Développement durable</w:t>
      </w:r>
      <w:bookmarkEnd w:id="41"/>
    </w:p>
    <w:p>
      <w:pPr>
        <w:spacing w:line="60" w:lineRule="exact"/>
        <w:rPr>
          <w:sz w:val="6"/>
        </w:rPr>
      </w:pPr>
      <w:r>
        <w:t xml:space="preserve"> </w:t>
      </w:r>
    </w:p>
    <w:p>
      <w:pPr>
        <w:pStyle w:val="ParagrapheIndent1"/>
        <w:jc w:val="both"/>
        <w:rPr>
          <w:color w:val="000000"/>
          <w:lang w:val="fr-FR"/>
        </w:rPr>
        <w:sectPr>
          <w:footerReference w:type="default" r:id="rId20"/>
          <w:pgSz w:w="11900" w:h="16840"/>
          <w:pgMar w:top="580" w:right="1140" w:bottom="580" w:left="1140" w:header="580" w:footer="580" w:gutter="0"/>
          <w:cols w:space="708"/>
        </w:sectPr>
      </w:pPr>
      <w:r>
        <w:rPr>
          <w:color w:val="000000"/>
          <w:lang w:val="fr-FR"/>
        </w:rPr>
        <w:t>Il n'est prévu aucune obligation environnementale dans l'exécution du marché.</w:t>
      </w:r>
      <w:r>
        <w:rPr>
          <w:color w:val="000000"/>
          <w:lang w:val="fr-FR"/>
        </w:rPr>
        <w:cr/>
      </w:r>
    </w:p>
    <w:p>
      <w:pPr>
        <w:pStyle w:val="Titre1"/>
        <w:shd w:val="clear" w:color="2A7CBF" w:fill="2A7CBF"/>
        <w:rPr>
          <w:rFonts w:ascii="Trebuchet MS" w:eastAsia="Trebuchet MS" w:hAnsi="Trebuchet MS" w:cs="Trebuchet MS"/>
          <w:color w:val="FFFFFF"/>
          <w:sz w:val="28"/>
          <w:lang w:val="fr-FR"/>
        </w:rPr>
      </w:pPr>
      <w:bookmarkStart w:id="42" w:name="ArtL1_CCAP-1-A22"/>
      <w:bookmarkStart w:id="43" w:name="_Toc256000021"/>
      <w:bookmarkEnd w:id="42"/>
      <w:r>
        <w:rPr>
          <w:rFonts w:ascii="Trebuchet MS" w:eastAsia="Trebuchet MS" w:hAnsi="Trebuchet MS" w:cs="Trebuchet MS"/>
          <w:color w:val="FFFFFF"/>
          <w:sz w:val="28"/>
          <w:lang w:val="fr-FR"/>
        </w:rPr>
        <w:lastRenderedPageBreak/>
        <w:t>10 - Constatation de l'exécution des prestations</w:t>
      </w:r>
      <w:bookmarkEnd w:id="43"/>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44" w:name="ArtL2_CCAP-1-A22.2"/>
      <w:bookmarkStart w:id="45" w:name="_Toc256000022"/>
      <w:bookmarkEnd w:id="44"/>
      <w:r>
        <w:rPr>
          <w:rFonts w:ascii="Trebuchet MS" w:eastAsia="Trebuchet MS" w:hAnsi="Trebuchet MS" w:cs="Trebuchet MS"/>
          <w:i w:val="0"/>
          <w:color w:val="000000"/>
          <w:sz w:val="24"/>
          <w:lang w:val="fr-FR"/>
        </w:rPr>
        <w:t>10.1 - Vérifications</w:t>
      </w:r>
      <w:bookmarkEnd w:id="45"/>
    </w:p>
    <w:p>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pPr>
        <w:pStyle w:val="ParagrapheIndent2"/>
        <w:spacing w:after="240"/>
        <w:jc w:val="both"/>
        <w:rPr>
          <w:color w:val="000000"/>
          <w:lang w:val="fr-FR"/>
        </w:rPr>
      </w:pPr>
      <w:r>
        <w:rPr>
          <w:color w:val="000000"/>
          <w:lang w:val="fr-FR"/>
        </w:rPr>
        <w:t>Les vérifications seront effectuées par Mr LAPOSTOLLE ou son représentant..</w:t>
      </w:r>
    </w:p>
    <w:p>
      <w:pPr>
        <w:pStyle w:val="Titre2"/>
        <w:ind w:left="280"/>
        <w:jc w:val="both"/>
        <w:rPr>
          <w:rFonts w:ascii="Trebuchet MS" w:eastAsia="Trebuchet MS" w:hAnsi="Trebuchet MS" w:cs="Trebuchet MS"/>
          <w:i w:val="0"/>
          <w:color w:val="000000"/>
          <w:sz w:val="24"/>
          <w:lang w:val="fr-FR"/>
        </w:rPr>
      </w:pPr>
      <w:bookmarkStart w:id="46" w:name="ArtL2_CCAP-1-A22.6"/>
      <w:bookmarkStart w:id="47" w:name="_Toc256000023"/>
      <w:bookmarkEnd w:id="46"/>
      <w:r>
        <w:rPr>
          <w:rFonts w:ascii="Trebuchet MS" w:eastAsia="Trebuchet MS" w:hAnsi="Trebuchet MS" w:cs="Trebuchet MS"/>
          <w:i w:val="0"/>
          <w:color w:val="000000"/>
          <w:sz w:val="24"/>
          <w:lang w:val="fr-FR"/>
        </w:rPr>
        <w:t>10.2 - Décision après vérification</w:t>
      </w:r>
      <w:bookmarkEnd w:id="47"/>
    </w:p>
    <w:p>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pPr>
        <w:pStyle w:val="Titre1"/>
        <w:shd w:val="clear" w:color="2A7CBF" w:fill="2A7CBF"/>
        <w:rPr>
          <w:rFonts w:ascii="Trebuchet MS" w:eastAsia="Trebuchet MS" w:hAnsi="Trebuchet MS" w:cs="Trebuchet MS"/>
          <w:color w:val="FFFFFF"/>
          <w:sz w:val="28"/>
          <w:lang w:val="fr-FR"/>
        </w:rPr>
      </w:pPr>
      <w:bookmarkStart w:id="48" w:name="ArtL1_CCAP-1-A23"/>
      <w:bookmarkStart w:id="49" w:name="_Toc256000024"/>
      <w:bookmarkEnd w:id="48"/>
      <w:r>
        <w:rPr>
          <w:rFonts w:ascii="Trebuchet MS" w:eastAsia="Trebuchet MS" w:hAnsi="Trebuchet MS" w:cs="Trebuchet MS"/>
          <w:color w:val="FFFFFF"/>
          <w:sz w:val="28"/>
          <w:lang w:val="fr-FR"/>
        </w:rPr>
        <w:t>11 - Garantie des prestations</w:t>
      </w:r>
      <w:bookmarkEnd w:id="49"/>
    </w:p>
    <w:p>
      <w:pPr>
        <w:spacing w:line="60" w:lineRule="exact"/>
        <w:rPr>
          <w:sz w:val="6"/>
        </w:rPr>
      </w:pPr>
      <w:r>
        <w:t xml:space="preserve"> </w:t>
      </w:r>
    </w:p>
    <w:p>
      <w:pPr>
        <w:pStyle w:val="ParagrapheIndent1"/>
        <w:spacing w:after="240" w:line="232" w:lineRule="exact"/>
        <w:jc w:val="both"/>
        <w:rPr>
          <w:color w:val="000000"/>
          <w:lang w:val="fr-FR"/>
        </w:rPr>
      </w:pPr>
      <w:r>
        <w:rPr>
          <w:color w:val="000000"/>
          <w:lang w:val="fr-FR"/>
        </w:rPr>
        <w:t>Les prestations feront l'objet d'une garantie de 1 an dont le point de départ est la date de notification de la décision d'admission. Les modalités de cette garantie sont définies à l'article 33 du CCAG-FCS.</w:t>
      </w:r>
    </w:p>
    <w:p>
      <w:pPr>
        <w:pStyle w:val="Titre1"/>
        <w:shd w:val="clear" w:color="2A7CBF" w:fill="2A7CBF"/>
        <w:rPr>
          <w:rFonts w:ascii="Trebuchet MS" w:eastAsia="Trebuchet MS" w:hAnsi="Trebuchet MS" w:cs="Trebuchet MS"/>
          <w:color w:val="FFFFFF"/>
          <w:sz w:val="28"/>
          <w:lang w:val="fr-FR"/>
        </w:rPr>
      </w:pPr>
      <w:bookmarkStart w:id="50" w:name="ArtL1_CCAP-1-A24"/>
      <w:bookmarkStart w:id="51" w:name="ArtL1_CCAP-1-A29"/>
      <w:bookmarkStart w:id="52" w:name="_Toc256000026"/>
      <w:bookmarkEnd w:id="50"/>
      <w:bookmarkEnd w:id="51"/>
      <w:r>
        <w:rPr>
          <w:rFonts w:ascii="Trebuchet MS" w:eastAsia="Trebuchet MS" w:hAnsi="Trebuchet MS" w:cs="Trebuchet MS"/>
          <w:color w:val="FFFFFF"/>
          <w:sz w:val="28"/>
          <w:lang w:val="fr-FR"/>
        </w:rPr>
        <w:t>13 - Droit de propriété industrielle et intellectuelle</w:t>
      </w:r>
      <w:bookmarkEnd w:id="52"/>
    </w:p>
    <w:p>
      <w:pPr>
        <w:spacing w:line="60" w:lineRule="exact"/>
        <w:rPr>
          <w:sz w:val="6"/>
        </w:rPr>
      </w:pPr>
      <w:r>
        <w:t xml:space="preserve"> </w:t>
      </w:r>
    </w:p>
    <w:p>
      <w:pPr>
        <w:pStyle w:val="ParagrapheIndent1"/>
        <w:spacing w:after="240"/>
        <w:jc w:val="both"/>
        <w:rPr>
          <w:color w:val="000000"/>
          <w:lang w:val="fr-FR"/>
        </w:rPr>
      </w:pPr>
      <w:r>
        <w:rPr>
          <w:color w:val="000000"/>
          <w:lang w:val="fr-FR"/>
        </w:rPr>
        <w:t>Aucun droit de propriété intellectuelle n'est applicable à ce contrat.</w:t>
      </w:r>
    </w:p>
    <w:p>
      <w:pPr>
        <w:pStyle w:val="Titre1"/>
        <w:shd w:val="clear" w:color="2A7CBF" w:fill="2A7CBF"/>
        <w:rPr>
          <w:rFonts w:ascii="Trebuchet MS" w:eastAsia="Trebuchet MS" w:hAnsi="Trebuchet MS" w:cs="Trebuchet MS"/>
          <w:color w:val="FFFFFF"/>
          <w:sz w:val="28"/>
          <w:lang w:val="fr-FR"/>
        </w:rPr>
      </w:pPr>
      <w:bookmarkStart w:id="53" w:name="ArtL1_CCAP-1-A30"/>
      <w:bookmarkStart w:id="54" w:name="_Toc256000027"/>
      <w:bookmarkEnd w:id="53"/>
      <w:r>
        <w:rPr>
          <w:rFonts w:ascii="Trebuchet MS" w:eastAsia="Trebuchet MS" w:hAnsi="Trebuchet MS" w:cs="Trebuchet MS"/>
          <w:color w:val="FFFFFF"/>
          <w:sz w:val="28"/>
          <w:lang w:val="fr-FR"/>
        </w:rPr>
        <w:t>14 - Pénalités</w:t>
      </w:r>
      <w:bookmarkEnd w:id="54"/>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55" w:name="ArtL2_CCAP-1-A30.1"/>
      <w:bookmarkStart w:id="56" w:name="_Toc256000028"/>
      <w:bookmarkEnd w:id="55"/>
      <w:r>
        <w:rPr>
          <w:rFonts w:ascii="Trebuchet MS" w:eastAsia="Trebuchet MS" w:hAnsi="Trebuchet MS" w:cs="Trebuchet MS"/>
          <w:i w:val="0"/>
          <w:color w:val="000000"/>
          <w:sz w:val="24"/>
          <w:lang w:val="fr-FR"/>
        </w:rPr>
        <w:t>14.1 - Pénalités de retard</w:t>
      </w:r>
      <w:bookmarkEnd w:id="56"/>
    </w:p>
    <w:p>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1,00/1000, conformément aux stipulations de l'article 14.1.1 du CCAG-FCS.</w:t>
      </w:r>
    </w:p>
    <w:p>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pPr>
        <w:pStyle w:val="ParagrapheIndent2"/>
        <w:spacing w:after="240"/>
        <w:jc w:val="both"/>
        <w:rPr>
          <w:color w:val="000000"/>
          <w:lang w:val="fr-FR"/>
        </w:rPr>
      </w:pPr>
      <w:r>
        <w:rPr>
          <w:color w:val="000000"/>
          <w:lang w:val="fr-FR"/>
        </w:rPr>
        <w:t>Le montant total des pénalités de retard n'est pas plafonné.</w:t>
      </w:r>
    </w:p>
    <w:p>
      <w:pPr>
        <w:pStyle w:val="ParagrapheIndent2"/>
        <w:spacing w:after="240"/>
        <w:jc w:val="both"/>
        <w:rPr>
          <w:color w:val="000000"/>
          <w:lang w:val="fr-FR"/>
        </w:rPr>
      </w:pPr>
      <w:r>
        <w:rPr>
          <w:color w:val="000000"/>
          <w:lang w:val="fr-FR"/>
        </w:rPr>
        <w:t>Les pénalités de retard sont appliquées sans mise en demeure préalable du titulaire.</w:t>
      </w:r>
    </w:p>
    <w:p>
      <w:pPr>
        <w:pStyle w:val="Titre1"/>
        <w:shd w:val="clear" w:color="2A7CBF" w:fill="2A7CBF"/>
        <w:rPr>
          <w:rFonts w:ascii="Trebuchet MS" w:eastAsia="Trebuchet MS" w:hAnsi="Trebuchet MS" w:cs="Trebuchet MS"/>
          <w:color w:val="FFFFFF"/>
          <w:sz w:val="28"/>
          <w:lang w:val="fr-FR"/>
        </w:rPr>
      </w:pPr>
      <w:bookmarkStart w:id="57" w:name="ArtL1_CCAP-1-A32"/>
      <w:bookmarkStart w:id="58" w:name="_Toc256000029"/>
      <w:bookmarkEnd w:id="57"/>
      <w:r>
        <w:rPr>
          <w:rFonts w:ascii="Trebuchet MS" w:eastAsia="Trebuchet MS" w:hAnsi="Trebuchet MS" w:cs="Trebuchet MS"/>
          <w:color w:val="FFFFFF"/>
          <w:sz w:val="28"/>
          <w:lang w:val="fr-FR"/>
        </w:rPr>
        <w:t>15 - Assurances</w:t>
      </w:r>
      <w:bookmarkEnd w:id="58"/>
    </w:p>
    <w:p>
      <w:pPr>
        <w:spacing w:line="60" w:lineRule="exact"/>
        <w:rPr>
          <w:sz w:val="6"/>
        </w:rPr>
      </w:pPr>
      <w:r>
        <w:t xml:space="preserve"> </w:t>
      </w:r>
    </w:p>
    <w:p>
      <w:pPr>
        <w:pStyle w:val="ParagrapheIndent1"/>
        <w:spacing w:line="232" w:lineRule="exact"/>
        <w:jc w:val="both"/>
        <w:rPr>
          <w:color w:val="000000"/>
          <w:lang w:val="fr-FR"/>
        </w:rPr>
        <w:sectPr>
          <w:footerReference w:type="default" r:id="rId21"/>
          <w:pgSz w:w="11900" w:h="16840"/>
          <w:pgMar w:top="580" w:right="1140" w:bottom="580" w:left="1140" w:header="580" w:footer="580" w:gutter="0"/>
          <w:cols w:space="708"/>
        </w:sect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r>
        <w:rPr>
          <w:color w:val="000000"/>
          <w:lang w:val="fr-FR"/>
        </w:rPr>
        <w:cr/>
      </w:r>
    </w:p>
    <w:p>
      <w:pPr>
        <w:pStyle w:val="Titre1"/>
        <w:shd w:val="clear" w:color="2A7CBF" w:fill="2A7CBF"/>
        <w:rPr>
          <w:rFonts w:ascii="Trebuchet MS" w:eastAsia="Trebuchet MS" w:hAnsi="Trebuchet MS" w:cs="Trebuchet MS"/>
          <w:color w:val="FFFFFF"/>
          <w:sz w:val="28"/>
          <w:lang w:val="fr-FR"/>
        </w:rPr>
      </w:pPr>
      <w:bookmarkStart w:id="59" w:name="ArtL1_NA39.1"/>
      <w:bookmarkStart w:id="60" w:name="_Toc256000030"/>
      <w:bookmarkEnd w:id="59"/>
      <w:r>
        <w:rPr>
          <w:rFonts w:ascii="Trebuchet MS" w:eastAsia="Trebuchet MS" w:hAnsi="Trebuchet MS" w:cs="Trebuchet MS"/>
          <w:color w:val="FFFFFF"/>
          <w:sz w:val="28"/>
          <w:lang w:val="fr-FR"/>
        </w:rPr>
        <w:lastRenderedPageBreak/>
        <w:t>16 - Responsabilité du titulaire</w:t>
      </w:r>
      <w:bookmarkEnd w:id="60"/>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61" w:name="ArtL2_NA39.1.1"/>
      <w:bookmarkStart w:id="62" w:name="_Toc256000031"/>
      <w:bookmarkEnd w:id="61"/>
      <w:r>
        <w:rPr>
          <w:rFonts w:ascii="Trebuchet MS" w:eastAsia="Trebuchet MS" w:hAnsi="Trebuchet MS" w:cs="Trebuchet MS"/>
          <w:i w:val="0"/>
          <w:color w:val="000000"/>
          <w:sz w:val="24"/>
          <w:lang w:val="fr-FR"/>
        </w:rPr>
        <w:t>16.1 - Obligation de conseil</w:t>
      </w:r>
      <w:bookmarkEnd w:id="62"/>
    </w:p>
    <w:p>
      <w:pPr>
        <w:pStyle w:val="ParagrapheIndent2"/>
        <w:spacing w:after="240"/>
        <w:jc w:val="both"/>
        <w:rPr>
          <w:color w:val="000000"/>
          <w:lang w:val="fr-FR"/>
        </w:rPr>
      </w:pPr>
      <w:r>
        <w:rPr>
          <w:color w:val="000000"/>
          <w:lang w:val="fr-FR"/>
        </w:rPr>
        <w:t>Le titulaire à un devoir de conseil et d’information pendant toute la durée du marché.</w:t>
      </w:r>
    </w:p>
    <w:p>
      <w:pPr>
        <w:pStyle w:val="Titre2"/>
        <w:ind w:left="280"/>
        <w:jc w:val="both"/>
        <w:rPr>
          <w:rFonts w:ascii="Trebuchet MS" w:eastAsia="Trebuchet MS" w:hAnsi="Trebuchet MS" w:cs="Trebuchet MS"/>
          <w:i w:val="0"/>
          <w:color w:val="000000"/>
          <w:sz w:val="24"/>
          <w:lang w:val="fr-FR"/>
        </w:rPr>
      </w:pPr>
      <w:bookmarkStart w:id="63" w:name="ArtL2_NA39.1.6"/>
      <w:bookmarkStart w:id="64" w:name="_Toc256000032"/>
      <w:bookmarkEnd w:id="63"/>
      <w:r>
        <w:rPr>
          <w:rFonts w:ascii="Trebuchet MS" w:eastAsia="Trebuchet MS" w:hAnsi="Trebuchet MS" w:cs="Trebuchet MS"/>
          <w:i w:val="0"/>
          <w:color w:val="000000"/>
          <w:sz w:val="24"/>
          <w:lang w:val="fr-FR"/>
        </w:rPr>
        <w:t>16.2 - En cas de changements affectant le titulaire</w:t>
      </w:r>
      <w:bookmarkEnd w:id="64"/>
    </w:p>
    <w:p>
      <w:pPr>
        <w:pStyle w:val="ParagrapheIndent2"/>
        <w:spacing w:line="232" w:lineRule="exact"/>
        <w:jc w:val="both"/>
        <w:rPr>
          <w:color w:val="000000"/>
          <w:lang w:val="fr-FR"/>
        </w:rPr>
      </w:pPr>
      <w:r>
        <w:rPr>
          <w:color w:val="000000"/>
          <w:lang w:val="fr-FR"/>
        </w:rPr>
        <w:t>En cas de changements dans l’entreprise affectant ou non sa forme juridique, sous peine du renvoi sans autre formalité de ses factures éventuellement en instance, le titulaire s’engage formellement à en informer ou à en faire informer directement et immédiatement par écrit le pouvoir adjudicateur.</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De façon générale, le titulaire est tenu de notifier sans délai à l'acheteur toutes les modifications importantes concernant le fonctionnement de l'entreprise pouvant influer sur le déroulement du marché.</w:t>
      </w:r>
    </w:p>
    <w:p>
      <w:pPr>
        <w:pStyle w:val="Titre2"/>
        <w:ind w:left="280"/>
        <w:jc w:val="both"/>
        <w:rPr>
          <w:rFonts w:ascii="Trebuchet MS" w:eastAsia="Trebuchet MS" w:hAnsi="Trebuchet MS" w:cs="Trebuchet MS"/>
          <w:i w:val="0"/>
          <w:color w:val="000000"/>
          <w:sz w:val="24"/>
          <w:lang w:val="fr-FR"/>
        </w:rPr>
      </w:pPr>
      <w:bookmarkStart w:id="65" w:name="ArtL2_NA39.1.8"/>
      <w:bookmarkStart w:id="66" w:name="_Toc256000033"/>
      <w:bookmarkEnd w:id="65"/>
      <w:r>
        <w:rPr>
          <w:rFonts w:ascii="Trebuchet MS" w:eastAsia="Trebuchet MS" w:hAnsi="Trebuchet MS" w:cs="Trebuchet MS"/>
          <w:i w:val="0"/>
          <w:color w:val="000000"/>
          <w:sz w:val="24"/>
          <w:lang w:val="fr-FR"/>
        </w:rPr>
        <w:t>16.3 - Attestations sociales et fiscales</w:t>
      </w:r>
      <w:bookmarkEnd w:id="66"/>
    </w:p>
    <w:p>
      <w:pPr>
        <w:pStyle w:val="ParagrapheIndent2"/>
        <w:spacing w:line="232" w:lineRule="exact"/>
        <w:jc w:val="both"/>
        <w:rPr>
          <w:color w:val="000000"/>
          <w:lang w:val="fr-FR"/>
        </w:rPr>
      </w:pPr>
      <w:r>
        <w:rPr>
          <w:color w:val="000000"/>
          <w:lang w:val="fr-FR"/>
        </w:rPr>
        <w:t>Le titulaire du marché devra transmettre tous les 6 mois pendant l’exécution du marché les attestations sociales et les informations relatives à la lutte contre le travail dissimulé ainsi que les documents afférents conformément aux articles D.8222-5 ou D.8222-7, D.8222-8 et D.8254-2 et suivants du code du travail.</w:t>
      </w:r>
    </w:p>
    <w:p>
      <w:pPr>
        <w:pStyle w:val="ParagrapheIndent2"/>
        <w:spacing w:after="240" w:line="232" w:lineRule="exact"/>
        <w:jc w:val="both"/>
        <w:rPr>
          <w:color w:val="000000"/>
          <w:lang w:val="fr-FR"/>
        </w:rPr>
      </w:pPr>
      <w:r>
        <w:rPr>
          <w:color w:val="000000"/>
          <w:lang w:val="fr-FR"/>
        </w:rPr>
        <w:t xml:space="preserve">Les opérateurs économiques sont invités à utiliser l’espace de stockage numérique disponible sur le profil acheteur </w:t>
      </w:r>
      <w:hyperlink r:id="rId22" w:history="1">
        <w:r>
          <w:rPr>
            <w:color w:val="000000"/>
            <w:lang w:val="fr-FR"/>
          </w:rPr>
          <w:t>https://www.marches-publics.gouv.fr</w:t>
        </w:r>
      </w:hyperlink>
      <w:r>
        <w:rPr>
          <w:color w:val="000000"/>
          <w:lang w:val="fr-FR"/>
        </w:rPr>
        <w:t xml:space="preserve"> afin d’y déposer et mettre régulièrement à jour les pièces.</w:t>
      </w:r>
    </w:p>
    <w:p>
      <w:pPr>
        <w:pStyle w:val="Titre1"/>
        <w:shd w:val="clear" w:color="2A7CBF" w:fill="2A7CBF"/>
        <w:rPr>
          <w:rFonts w:ascii="Trebuchet MS" w:eastAsia="Trebuchet MS" w:hAnsi="Trebuchet MS" w:cs="Trebuchet MS"/>
          <w:color w:val="FFFFFF"/>
          <w:sz w:val="28"/>
          <w:lang w:val="fr-FR"/>
        </w:rPr>
      </w:pPr>
      <w:bookmarkStart w:id="67" w:name="ArtL1_CCAP-1-A34"/>
      <w:bookmarkStart w:id="68" w:name="_Toc256000034"/>
      <w:bookmarkEnd w:id="67"/>
      <w:r>
        <w:rPr>
          <w:rFonts w:ascii="Trebuchet MS" w:eastAsia="Trebuchet MS" w:hAnsi="Trebuchet MS" w:cs="Trebuchet MS"/>
          <w:color w:val="FFFFFF"/>
          <w:sz w:val="28"/>
          <w:lang w:val="fr-FR"/>
        </w:rPr>
        <w:t>17 - Résiliation du contrat</w:t>
      </w:r>
      <w:bookmarkEnd w:id="68"/>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69" w:name="ArtL2_CCAP-1-A34.2"/>
      <w:bookmarkStart w:id="70" w:name="_Toc256000035"/>
      <w:bookmarkEnd w:id="69"/>
      <w:r>
        <w:rPr>
          <w:rFonts w:ascii="Trebuchet MS" w:eastAsia="Trebuchet MS" w:hAnsi="Trebuchet MS" w:cs="Trebuchet MS"/>
          <w:i w:val="0"/>
          <w:color w:val="000000"/>
          <w:sz w:val="24"/>
          <w:lang w:val="fr-FR"/>
        </w:rPr>
        <w:t>17.1 - Conditions de résiliation</w:t>
      </w:r>
      <w:bookmarkEnd w:id="70"/>
    </w:p>
    <w:p>
      <w:pPr>
        <w:pStyle w:val="ParagrapheIndent2"/>
        <w:spacing w:after="240"/>
        <w:jc w:val="both"/>
        <w:rPr>
          <w:color w:val="000000"/>
          <w:lang w:val="fr-FR"/>
        </w:rPr>
      </w:pPr>
      <w:r>
        <w:rPr>
          <w:color w:val="000000"/>
          <w:lang w:val="fr-FR"/>
        </w:rPr>
        <w:t>Les conditions de résiliation du marché sont définies aux articles 38 à 45 du CCAG-FCS.</w:t>
      </w:r>
    </w:p>
    <w:p>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pPr>
        <w:pStyle w:val="Titre2"/>
        <w:ind w:left="280"/>
        <w:jc w:val="both"/>
        <w:rPr>
          <w:rFonts w:ascii="Trebuchet MS" w:eastAsia="Trebuchet MS" w:hAnsi="Trebuchet MS" w:cs="Trebuchet MS"/>
          <w:i w:val="0"/>
          <w:color w:val="000000"/>
          <w:sz w:val="24"/>
          <w:lang w:val="fr-FR"/>
        </w:rPr>
      </w:pPr>
      <w:bookmarkStart w:id="71" w:name="ArtL2_CCAP-1-A34.3"/>
      <w:bookmarkStart w:id="72" w:name="_Toc256000036"/>
      <w:bookmarkEnd w:id="71"/>
      <w:r>
        <w:rPr>
          <w:rFonts w:ascii="Trebuchet MS" w:eastAsia="Trebuchet MS" w:hAnsi="Trebuchet MS" w:cs="Trebuchet MS"/>
          <w:i w:val="0"/>
          <w:color w:val="000000"/>
          <w:sz w:val="24"/>
          <w:lang w:val="fr-FR"/>
        </w:rPr>
        <w:t>17.2 - Redressement ou liquidation judiciaire</w:t>
      </w:r>
      <w:bookmarkEnd w:id="72"/>
    </w:p>
    <w:p>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pPr>
        <w:pStyle w:val="ParagrapheIndent2"/>
        <w:spacing w:line="232" w:lineRule="exact"/>
        <w:jc w:val="both"/>
        <w:rPr>
          <w:color w:val="000000"/>
          <w:lang w:val="fr-FR"/>
        </w:rPr>
      </w:pPr>
    </w:p>
    <w:p>
      <w:pPr>
        <w:pStyle w:val="ParagrapheIndent2"/>
        <w:spacing w:line="232" w:lineRule="exact"/>
        <w:jc w:val="both"/>
        <w:rPr>
          <w:color w:val="000000"/>
          <w:lang w:val="fr-FR"/>
        </w:rPr>
        <w:sectPr>
          <w:footerReference w:type="default" r:id="rId23"/>
          <w:pgSz w:w="11900" w:h="16840"/>
          <w:pgMar w:top="580" w:right="1140" w:bottom="580" w:left="1140" w:header="580" w:footer="580" w:gutter="0"/>
          <w:cols w:space="708"/>
        </w:sect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r>
        <w:rPr>
          <w:color w:val="000000"/>
          <w:lang w:val="fr-FR"/>
        </w:rPr>
        <w:cr/>
      </w:r>
    </w:p>
    <w:p>
      <w:pPr>
        <w:pStyle w:val="Titre1"/>
        <w:shd w:val="clear" w:color="2A7CBF" w:fill="2A7CBF"/>
        <w:rPr>
          <w:rFonts w:ascii="Trebuchet MS" w:eastAsia="Trebuchet MS" w:hAnsi="Trebuchet MS" w:cs="Trebuchet MS"/>
          <w:color w:val="FFFFFF"/>
          <w:sz w:val="28"/>
          <w:lang w:val="fr-FR"/>
        </w:rPr>
      </w:pPr>
      <w:bookmarkStart w:id="73" w:name="ArtL1_CCAP-1-A35"/>
      <w:bookmarkStart w:id="74" w:name="_Toc256000037"/>
      <w:bookmarkEnd w:id="73"/>
      <w:r>
        <w:rPr>
          <w:rFonts w:ascii="Trebuchet MS" w:eastAsia="Trebuchet MS" w:hAnsi="Trebuchet MS" w:cs="Trebuchet MS"/>
          <w:color w:val="FFFFFF"/>
          <w:sz w:val="28"/>
          <w:lang w:val="fr-FR"/>
        </w:rPr>
        <w:lastRenderedPageBreak/>
        <w:t>18 - Règlement des litiges et langues</w:t>
      </w:r>
      <w:bookmarkEnd w:id="74"/>
    </w:p>
    <w:p>
      <w:pPr>
        <w:spacing w:line="60" w:lineRule="exact"/>
        <w:rPr>
          <w:sz w:val="6"/>
        </w:rPr>
      </w:pPr>
      <w:r>
        <w:t xml:space="preserve"> </w:t>
      </w:r>
    </w:p>
    <w:p>
      <w:pPr>
        <w:pStyle w:val="ParagrapheIndent1"/>
        <w:spacing w:after="240"/>
        <w:jc w:val="both"/>
        <w:rPr>
          <w:color w:val="000000"/>
          <w:lang w:val="fr-FR"/>
        </w:rPr>
      </w:pPr>
      <w:r>
        <w:rPr>
          <w:color w:val="000000"/>
          <w:lang w:val="fr-FR"/>
        </w:rPr>
        <w:t>En cas de litige, seul le Tribunal Administratif de Besançon est compétent en la matière.</w:t>
      </w:r>
    </w:p>
    <w:p>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pPr>
        <w:pStyle w:val="Titre1"/>
        <w:shd w:val="clear" w:color="2A7CBF" w:fill="2A7CBF"/>
        <w:rPr>
          <w:rFonts w:ascii="Trebuchet MS" w:eastAsia="Trebuchet MS" w:hAnsi="Trebuchet MS" w:cs="Trebuchet MS"/>
          <w:color w:val="FFFFFF"/>
          <w:sz w:val="28"/>
          <w:lang w:val="fr-FR"/>
        </w:rPr>
      </w:pPr>
      <w:bookmarkStart w:id="75" w:name="ArtL1_CCAP-1-A38"/>
      <w:bookmarkStart w:id="76" w:name="_Toc256000038"/>
      <w:bookmarkEnd w:id="75"/>
      <w:r>
        <w:rPr>
          <w:rFonts w:ascii="Trebuchet MS" w:eastAsia="Trebuchet MS" w:hAnsi="Trebuchet MS" w:cs="Trebuchet MS"/>
          <w:color w:val="FFFFFF"/>
          <w:sz w:val="28"/>
          <w:lang w:val="fr-FR"/>
        </w:rPr>
        <w:t>19 - Dérogations</w:t>
      </w:r>
      <w:bookmarkEnd w:id="76"/>
    </w:p>
    <w:p>
      <w:pPr>
        <w:spacing w:line="60" w:lineRule="exact"/>
        <w:rPr>
          <w:sz w:val="6"/>
        </w:rPr>
      </w:pPr>
      <w:r>
        <w:t xml:space="preserve"> </w:t>
      </w:r>
    </w:p>
    <w:p>
      <w:pPr>
        <w:pStyle w:val="ParagrapheIndent1"/>
        <w:spacing w:line="232" w:lineRule="exact"/>
        <w:jc w:val="both"/>
        <w:rPr>
          <w:color w:val="000000"/>
          <w:lang w:val="fr-FR"/>
        </w:rPr>
      </w:pPr>
      <w:r>
        <w:rPr>
          <w:color w:val="000000"/>
          <w:lang w:val="fr-FR"/>
        </w:rPr>
        <w:t>- L'article 9 du CCAP déroge à l'article 16.2 du CCAG - Fournitures Courantes et Services 2021</w:t>
      </w:r>
    </w:p>
    <w:p>
      <w:pPr>
        <w:pStyle w:val="ParagrapheIndent1"/>
        <w:spacing w:line="232" w:lineRule="exact"/>
        <w:jc w:val="both"/>
        <w:rPr>
          <w:color w:val="000000"/>
          <w:lang w:val="fr-FR"/>
        </w:rPr>
      </w:pPr>
      <w:r>
        <w:rPr>
          <w:color w:val="000000"/>
          <w:lang w:val="fr-FR"/>
        </w:rPr>
        <w:t>- L'article 12 du CCAP déroge à l'article 32 du CCAG - Fournitures Courantes et Services</w:t>
      </w:r>
    </w:p>
    <w:p>
      <w:pPr>
        <w:pStyle w:val="ParagrapheIndent1"/>
        <w:spacing w:line="232" w:lineRule="exact"/>
        <w:jc w:val="both"/>
        <w:rPr>
          <w:color w:val="000000"/>
          <w:lang w:val="fr-FR"/>
        </w:rPr>
      </w:pPr>
      <w:r>
        <w:rPr>
          <w:color w:val="000000"/>
          <w:lang w:val="fr-FR"/>
        </w:rPr>
        <w:t>- L'article 14.1 du CCAP déroge à l'article 14.1.3 du CCAG - Fournitures Courantes et Services</w:t>
      </w:r>
    </w:p>
    <w:p>
      <w:pPr>
        <w:pStyle w:val="ParagrapheIndent1"/>
        <w:spacing w:line="232" w:lineRule="exact"/>
        <w:jc w:val="both"/>
        <w:rPr>
          <w:color w:val="000000"/>
          <w:lang w:val="fr-FR"/>
        </w:rPr>
      </w:pPr>
      <w:r>
        <w:rPr>
          <w:color w:val="000000"/>
          <w:lang w:val="fr-FR"/>
        </w:rPr>
        <w:t>- L'article 14.1 du CCAP déroge à l'article 14.1.2 du CCAG - Fournitures Courantes et Services</w:t>
      </w:r>
    </w:p>
    <w:p>
      <w:pPr>
        <w:pStyle w:val="ParagrapheIndent1"/>
        <w:spacing w:line="232" w:lineRule="exact"/>
        <w:jc w:val="both"/>
        <w:rPr>
          <w:color w:val="000000"/>
          <w:lang w:val="fr-FR"/>
        </w:rPr>
      </w:pPr>
      <w:r>
        <w:rPr>
          <w:color w:val="000000"/>
          <w:lang w:val="fr-FR"/>
        </w:rPr>
        <w:t>- L'article 14.1 du CCAP déroge à l'article 14.1.1 alinéa 2 du CCAG - Fournitures Courantes et Services</w:t>
      </w:r>
    </w:p>
    <w:p>
      <w:pPr>
        <w:pStyle w:val="ParagrapheIndent1"/>
        <w:spacing w:line="232" w:lineRule="exact"/>
        <w:jc w:val="both"/>
        <w:rPr>
          <w:color w:val="000000"/>
          <w:lang w:val="fr-FR"/>
        </w:rPr>
      </w:pPr>
    </w:p>
    <w:sectPr>
      <w:footerReference w:type="default" r:id="rId24"/>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 xml:space="preserve">Consultation n°: 2025 - 39 </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 xml:space="preserve">Consultation n°: 2025 - 39 </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 xml:space="preserve">Consultation n°: 2025 - 39 </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 xml:space="preserve">Consultation n°: 2025 - 39 </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 xml:space="preserve">Consultation n°: 2025 - 39 </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 xml:space="preserve">Consultation n°: 2025 - 39 </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A51F483-B8A1-4FD3-88A4-0487602E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spacing w:after="120"/>
      <w:outlineLvl w:val="0"/>
    </w:pPr>
    <w:rPr>
      <w:rFonts w:ascii="Arial" w:hAnsi="Arial" w:cs="Arial"/>
      <w:b/>
      <w:bCs/>
      <w:kern w:val="32"/>
      <w:sz w:val="32"/>
      <w:szCs w:val="32"/>
    </w:rPr>
  </w:style>
  <w:style w:type="paragraph" w:styleId="Titre2">
    <w:name w:val="heading 2"/>
    <w:basedOn w:val="Normal"/>
    <w:next w:val="Normal"/>
    <w:qFormat/>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style>
  <w:style w:type="character" w:styleId="Lienhypertexte">
    <w:name w:val="Hyperlink"/>
    <w:basedOn w:val="Policepardfaut"/>
    <w:rPr>
      <w:color w:val="0000FF"/>
      <w:u w:val="single"/>
    </w:rPr>
  </w:style>
  <w:style w:type="paragraph" w:styleId="TM2">
    <w:name w:val="toc 2"/>
    <w:basedOn w:val="Normal"/>
    <w:next w:val="Normal"/>
    <w:autoRedefine/>
    <w:pPr>
      <w:ind w:left="240"/>
    </w:p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semiHidden/>
    <w:unhideWhenUsed/>
    <w:rPr>
      <w:sz w:val="20"/>
      <w:szCs w:val="20"/>
    </w:rPr>
  </w:style>
  <w:style w:type="character" w:customStyle="1" w:styleId="CommentaireCar">
    <w:name w:val="Commentaire Car"/>
    <w:basedOn w:val="Policepardfaut"/>
    <w:link w:val="Commentaire"/>
    <w:semiHidden/>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5.xml"/><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s://www.marches-publics.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2508</Words>
  <Characters>16147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SAUQUET</dc:creator>
  <cp:lastModifiedBy>Julie SAUQUET</cp:lastModifiedBy>
  <cp:revision>3</cp:revision>
  <dcterms:created xsi:type="dcterms:W3CDTF">2025-07-08T11:13:00Z</dcterms:created>
  <dcterms:modified xsi:type="dcterms:W3CDTF">2025-07-15T12:05:00Z</dcterms:modified>
</cp:coreProperties>
</file>